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0EEB7" w14:textId="77777777" w:rsidR="00346A8F" w:rsidRDefault="00346A8F" w:rsidP="00346A8F">
      <w:pPr>
        <w:spacing w:line="36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RELAZIONE DEL COLLEGIO DEI REVISORI DEI CONTI</w:t>
      </w:r>
    </w:p>
    <w:p w14:paraId="3782CA8F" w14:textId="44456E49" w:rsidR="00346A8F" w:rsidRDefault="00346A8F" w:rsidP="00346A8F">
      <w:pPr>
        <w:spacing w:line="360" w:lineRule="auto"/>
        <w:jc w:val="center"/>
        <w:rPr>
          <w:rFonts w:ascii="Arial" w:eastAsia="Times New Roman" w:hAnsi="Arial" w:cs="Arial"/>
        </w:rPr>
      </w:pPr>
      <w:r w:rsidRPr="1296AED5">
        <w:rPr>
          <w:rFonts w:ascii="Arial" w:eastAsia="Times New Roman" w:hAnsi="Arial" w:cs="Arial"/>
        </w:rPr>
        <w:t xml:space="preserve">AL BILANCIO PREVENTIVO </w:t>
      </w:r>
      <w:r w:rsidR="0066544E" w:rsidRPr="1296AED5">
        <w:rPr>
          <w:rFonts w:ascii="Arial" w:eastAsia="Times New Roman" w:hAnsi="Arial" w:cs="Arial"/>
        </w:rPr>
        <w:t xml:space="preserve">PLURIENNALE </w:t>
      </w:r>
      <w:r w:rsidRPr="1296AED5">
        <w:rPr>
          <w:rFonts w:ascii="Arial" w:eastAsia="Times New Roman" w:hAnsi="Arial" w:cs="Arial"/>
        </w:rPr>
        <w:t>202</w:t>
      </w:r>
      <w:r w:rsidR="00D229C6">
        <w:rPr>
          <w:rFonts w:ascii="Arial" w:eastAsia="Times New Roman" w:hAnsi="Arial" w:cs="Arial"/>
        </w:rPr>
        <w:t>6</w:t>
      </w:r>
      <w:r w:rsidR="0066544E" w:rsidRPr="1296AED5">
        <w:rPr>
          <w:rFonts w:ascii="Arial" w:eastAsia="Times New Roman" w:hAnsi="Arial" w:cs="Arial"/>
        </w:rPr>
        <w:t>-202</w:t>
      </w:r>
      <w:r w:rsidR="00D229C6">
        <w:rPr>
          <w:rFonts w:ascii="Arial" w:eastAsia="Times New Roman" w:hAnsi="Arial" w:cs="Arial"/>
        </w:rPr>
        <w:t>8</w:t>
      </w:r>
    </w:p>
    <w:p w14:paraId="689E2B7D" w14:textId="4C7EB17C" w:rsidR="00346A8F" w:rsidRPr="00346A8F" w:rsidRDefault="00346A8F" w:rsidP="00346A8F">
      <w:pPr>
        <w:spacing w:line="360" w:lineRule="auto"/>
        <w:jc w:val="both"/>
        <w:rPr>
          <w:rFonts w:ascii="Arial" w:eastAsia="Times New Roman" w:hAnsi="Arial" w:cs="Arial"/>
          <w:sz w:val="36"/>
          <w:szCs w:val="36"/>
        </w:rPr>
      </w:pPr>
    </w:p>
    <w:p w14:paraId="7F5AE99D" w14:textId="0E24ADB8" w:rsidR="00346A8F" w:rsidRDefault="00346A8F" w:rsidP="00346A8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La presente relazione è stata redatta sulla base del “Regolamento di amministrazione e contabilità” approvato dal Consiglio dell’OMCeO di Como, tenendo conto anche di quanto </w:t>
      </w:r>
      <w:r>
        <w:rPr>
          <w:rFonts w:ascii="Arial" w:hAnsi="Arial" w:cs="Arial"/>
        </w:rPr>
        <w:t xml:space="preserve">previsto dall’art. 20 del Decreto Legislativo del 30 giugno 2011 n. 123 in materia di compiti dei Collegi dei Revisori degli Enti Pubblici non economici. </w:t>
      </w:r>
    </w:p>
    <w:p w14:paraId="30292C35" w14:textId="77777777" w:rsidR="00346A8F" w:rsidRDefault="00346A8F" w:rsidP="00346A8F">
      <w:pPr>
        <w:spacing w:after="0" w:line="360" w:lineRule="auto"/>
        <w:jc w:val="both"/>
        <w:rPr>
          <w:rFonts w:ascii="Arial" w:hAnsi="Arial" w:cs="Arial"/>
        </w:rPr>
      </w:pPr>
    </w:p>
    <w:p w14:paraId="5DC133F4" w14:textId="45874AB9" w:rsidR="00346A8F" w:rsidRDefault="00346A8F" w:rsidP="00346A8F">
      <w:pPr>
        <w:spacing w:after="0" w:line="360" w:lineRule="auto"/>
        <w:jc w:val="both"/>
        <w:rPr>
          <w:rFonts w:ascii="Arial" w:hAnsi="Arial" w:cs="Arial"/>
        </w:rPr>
      </w:pPr>
      <w:r w:rsidRPr="1296AED5">
        <w:rPr>
          <w:rFonts w:ascii="Arial" w:hAnsi="Arial" w:cs="Arial"/>
        </w:rPr>
        <w:t xml:space="preserve">Il Bilancio di Previsione </w:t>
      </w:r>
      <w:r w:rsidR="0066544E" w:rsidRPr="1296AED5">
        <w:rPr>
          <w:rFonts w:ascii="Arial" w:hAnsi="Arial" w:cs="Arial"/>
        </w:rPr>
        <w:t>202</w:t>
      </w:r>
      <w:r w:rsidR="00D229C6">
        <w:rPr>
          <w:rFonts w:ascii="Arial" w:hAnsi="Arial" w:cs="Arial"/>
        </w:rPr>
        <w:t>6</w:t>
      </w:r>
      <w:r w:rsidR="00B44DD3" w:rsidRPr="1296AED5">
        <w:rPr>
          <w:rFonts w:ascii="Arial" w:hAnsi="Arial" w:cs="Arial"/>
        </w:rPr>
        <w:t>-202</w:t>
      </w:r>
      <w:r w:rsidR="00D229C6">
        <w:rPr>
          <w:rFonts w:ascii="Arial" w:hAnsi="Arial" w:cs="Arial"/>
        </w:rPr>
        <w:t>8</w:t>
      </w:r>
      <w:r w:rsidR="0066544E" w:rsidRPr="1296AED5">
        <w:rPr>
          <w:rFonts w:ascii="Arial" w:hAnsi="Arial" w:cs="Arial"/>
        </w:rPr>
        <w:t xml:space="preserve"> </w:t>
      </w:r>
      <w:r w:rsidRPr="1296AED5">
        <w:rPr>
          <w:rFonts w:ascii="Arial" w:hAnsi="Arial" w:cs="Arial"/>
        </w:rPr>
        <w:t>è composto dal preventivo finanziario gestionale redatto in conformità ai principi contabili approvati per gli enti pubblici che prevedono la contabilizzazione centri di costo, ovverosia per Unità previsionali di base, e dalla relazione del Tesoriere.</w:t>
      </w:r>
    </w:p>
    <w:p w14:paraId="11BAD374" w14:textId="77777777" w:rsidR="00346A8F" w:rsidRDefault="00346A8F" w:rsidP="00346A8F">
      <w:pPr>
        <w:spacing w:after="0" w:line="360" w:lineRule="auto"/>
        <w:jc w:val="both"/>
        <w:rPr>
          <w:rFonts w:ascii="Arial" w:hAnsi="Arial" w:cs="Arial"/>
        </w:rPr>
      </w:pPr>
    </w:p>
    <w:p w14:paraId="57F304A9" w14:textId="474ECB14" w:rsidR="00346A8F" w:rsidRDefault="00346A8F" w:rsidP="00346A8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 entrate e le uscite sono suddivise in titoli, a loro volta dettagliati in categorie, per ciascuna delle quali sono indicati le previsioni di competenza e l’ammontare dei residui esistenti alla chiusura dell’esercizio precedente.</w:t>
      </w:r>
    </w:p>
    <w:p w14:paraId="34D1921D" w14:textId="77777777" w:rsidR="00346A8F" w:rsidRDefault="00346A8F" w:rsidP="00346A8F">
      <w:pPr>
        <w:spacing w:after="0" w:line="360" w:lineRule="auto"/>
        <w:jc w:val="both"/>
        <w:rPr>
          <w:rFonts w:ascii="Arial" w:hAnsi="Arial" w:cs="Arial"/>
        </w:rPr>
      </w:pPr>
    </w:p>
    <w:p w14:paraId="2106AC40" w14:textId="66DF1FD3" w:rsidR="00346A8F" w:rsidRDefault="00346A8F" w:rsidP="00346A8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 documenti sono stati elaborati e consegnati al Collegio dei Revisori tempestivamente.</w:t>
      </w:r>
    </w:p>
    <w:p w14:paraId="18D4D1D3" w14:textId="77777777" w:rsidR="00346A8F" w:rsidRDefault="00346A8F" w:rsidP="00346A8F">
      <w:pPr>
        <w:spacing w:after="0" w:line="360" w:lineRule="auto"/>
        <w:jc w:val="both"/>
        <w:rPr>
          <w:rFonts w:ascii="Arial" w:hAnsi="Arial" w:cs="Arial"/>
        </w:rPr>
      </w:pPr>
    </w:p>
    <w:p w14:paraId="180AD976" w14:textId="37823BE8" w:rsidR="00346A8F" w:rsidRDefault="00346A8F" w:rsidP="00346A8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 Collegio ha esaminato suddetti documenti e i prospetti portanti i dati utili alla verifica della attendibilità e congruità delle stime contenute nel bilancio di previsione, e può esprimere pertanto in questa sede una valutazione positiva in merito alla suddetta attendibilità delle entrate ed alla congruità e coerenza delle uscite previste rispetto ai programmi ed indirizzi desumibili dalla relazione del Tesoriere.</w:t>
      </w:r>
    </w:p>
    <w:p w14:paraId="1A410C39" w14:textId="77777777" w:rsidR="00346A8F" w:rsidRDefault="00346A8F" w:rsidP="00346A8F">
      <w:pPr>
        <w:spacing w:after="0" w:line="360" w:lineRule="auto"/>
        <w:jc w:val="both"/>
        <w:rPr>
          <w:rFonts w:ascii="Arial" w:hAnsi="Arial" w:cs="Arial"/>
        </w:rPr>
      </w:pPr>
    </w:p>
    <w:p w14:paraId="73453EE8" w14:textId="2178F46C" w:rsidR="00346A8F" w:rsidRDefault="0066544E" w:rsidP="00346A8F">
      <w:pPr>
        <w:spacing w:after="0" w:line="360" w:lineRule="auto"/>
        <w:jc w:val="both"/>
        <w:rPr>
          <w:rFonts w:ascii="Arial" w:hAnsi="Arial" w:cs="Arial"/>
        </w:rPr>
      </w:pPr>
      <w:r w:rsidRPr="017EF84E">
        <w:rPr>
          <w:rFonts w:ascii="Arial" w:hAnsi="Arial" w:cs="Arial"/>
        </w:rPr>
        <w:t>Il</w:t>
      </w:r>
      <w:r w:rsidR="00346A8F" w:rsidRPr="017EF84E">
        <w:rPr>
          <w:rFonts w:ascii="Arial" w:hAnsi="Arial" w:cs="Arial"/>
        </w:rPr>
        <w:t xml:space="preserve"> </w:t>
      </w:r>
      <w:r w:rsidRPr="017EF84E">
        <w:rPr>
          <w:rFonts w:ascii="Arial" w:hAnsi="Arial" w:cs="Arial"/>
        </w:rPr>
        <w:t>B</w:t>
      </w:r>
      <w:r w:rsidR="00346A8F" w:rsidRPr="017EF84E">
        <w:rPr>
          <w:rFonts w:ascii="Arial" w:hAnsi="Arial" w:cs="Arial"/>
        </w:rPr>
        <w:t>ilancio</w:t>
      </w:r>
      <w:r w:rsidRPr="017EF84E">
        <w:rPr>
          <w:rFonts w:ascii="Arial" w:hAnsi="Arial" w:cs="Arial"/>
        </w:rPr>
        <w:t xml:space="preserve"> di Previsione 202</w:t>
      </w:r>
      <w:r w:rsidR="00D229C6">
        <w:rPr>
          <w:rFonts w:ascii="Arial" w:hAnsi="Arial" w:cs="Arial"/>
        </w:rPr>
        <w:t>6</w:t>
      </w:r>
      <w:r w:rsidR="00B44DD3" w:rsidRPr="017EF84E">
        <w:rPr>
          <w:rFonts w:ascii="Arial" w:hAnsi="Arial" w:cs="Arial"/>
        </w:rPr>
        <w:t>-202</w:t>
      </w:r>
      <w:r w:rsidR="00D229C6">
        <w:rPr>
          <w:rFonts w:ascii="Arial" w:hAnsi="Arial" w:cs="Arial"/>
        </w:rPr>
        <w:t>8</w:t>
      </w:r>
      <w:r w:rsidR="00346A8F" w:rsidRPr="017EF84E">
        <w:rPr>
          <w:rFonts w:ascii="Arial" w:hAnsi="Arial" w:cs="Arial"/>
        </w:rPr>
        <w:t xml:space="preserve"> riporta le previsioni </w:t>
      </w:r>
      <w:r w:rsidRPr="017EF84E">
        <w:rPr>
          <w:rFonts w:ascii="Arial" w:hAnsi="Arial" w:cs="Arial"/>
        </w:rPr>
        <w:t xml:space="preserve">di competenza </w:t>
      </w:r>
      <w:r w:rsidR="00346A8F" w:rsidRPr="017EF84E">
        <w:rPr>
          <w:rFonts w:ascii="Arial" w:hAnsi="Arial" w:cs="Arial"/>
        </w:rPr>
        <w:t xml:space="preserve">di entrata e di spesa, sia di natura corrente sia in conto capitale, </w:t>
      </w:r>
      <w:r w:rsidRPr="017EF84E">
        <w:rPr>
          <w:rFonts w:ascii="Arial" w:hAnsi="Arial" w:cs="Arial"/>
        </w:rPr>
        <w:t>che pareggiano applicando interamente l’avanzo di amministrazione determinato con il Consuntivo 202</w:t>
      </w:r>
      <w:r w:rsidR="00D229C6">
        <w:rPr>
          <w:rFonts w:ascii="Arial" w:hAnsi="Arial" w:cs="Arial"/>
        </w:rPr>
        <w:t>5</w:t>
      </w:r>
      <w:r w:rsidRPr="017EF84E">
        <w:rPr>
          <w:rFonts w:ascii="Arial" w:hAnsi="Arial" w:cs="Arial"/>
        </w:rPr>
        <w:t xml:space="preserve"> pari ad € </w:t>
      </w:r>
      <w:r w:rsidR="2A2CA5E9" w:rsidRPr="017EF84E">
        <w:rPr>
          <w:rFonts w:ascii="Arial" w:hAnsi="Arial" w:cs="Arial"/>
        </w:rPr>
        <w:t>2</w:t>
      </w:r>
      <w:r w:rsidR="00D229C6">
        <w:rPr>
          <w:rFonts w:ascii="Arial" w:hAnsi="Arial" w:cs="Arial"/>
        </w:rPr>
        <w:t>10</w:t>
      </w:r>
      <w:r w:rsidRPr="017EF84E">
        <w:rPr>
          <w:rFonts w:ascii="Arial" w:hAnsi="Arial" w:cs="Arial"/>
        </w:rPr>
        <w:t>.</w:t>
      </w:r>
      <w:r w:rsidR="00D229C6">
        <w:rPr>
          <w:rFonts w:ascii="Arial" w:hAnsi="Arial" w:cs="Arial"/>
        </w:rPr>
        <w:t>370</w:t>
      </w:r>
      <w:r w:rsidRPr="017EF84E">
        <w:rPr>
          <w:rFonts w:ascii="Arial" w:hAnsi="Arial" w:cs="Arial"/>
        </w:rPr>
        <w:t>,</w:t>
      </w:r>
      <w:r w:rsidR="00D229C6">
        <w:rPr>
          <w:rFonts w:ascii="Arial" w:hAnsi="Arial" w:cs="Arial"/>
        </w:rPr>
        <w:t>99</w:t>
      </w:r>
      <w:r w:rsidRPr="017EF84E">
        <w:rPr>
          <w:rFonts w:ascii="Arial" w:hAnsi="Arial" w:cs="Arial"/>
        </w:rPr>
        <w:t>. L’equilibrio delle previsioni di competenza per l’anno 202</w:t>
      </w:r>
      <w:r w:rsidR="00D229C6">
        <w:rPr>
          <w:rFonts w:ascii="Arial" w:hAnsi="Arial" w:cs="Arial"/>
        </w:rPr>
        <w:t>6</w:t>
      </w:r>
      <w:r w:rsidRPr="017EF84E">
        <w:rPr>
          <w:rFonts w:ascii="Arial" w:hAnsi="Arial" w:cs="Arial"/>
        </w:rPr>
        <w:t xml:space="preserve"> è di seguito dimostrato</w:t>
      </w:r>
      <w:r w:rsidR="00346A8F" w:rsidRPr="017EF84E">
        <w:rPr>
          <w:rFonts w:ascii="Arial" w:hAnsi="Arial" w:cs="Arial"/>
        </w:rPr>
        <w:t>:</w:t>
      </w:r>
    </w:p>
    <w:p w14:paraId="428B4F94" w14:textId="77777777" w:rsidR="00346A8F" w:rsidRDefault="00346A8F" w:rsidP="00346A8F">
      <w:pPr>
        <w:spacing w:line="360" w:lineRule="auto"/>
        <w:jc w:val="both"/>
        <w:rPr>
          <w:rFonts w:ascii="Arial" w:hAnsi="Arial" w:cs="Arial"/>
        </w:rPr>
      </w:pPr>
    </w:p>
    <w:p w14:paraId="7578BFFF" w14:textId="3E036156" w:rsidR="00346A8F" w:rsidRDefault="00346A8F" w:rsidP="00346A8F">
      <w:pPr>
        <w:spacing w:line="360" w:lineRule="auto"/>
        <w:ind w:left="1416" w:hanging="1416"/>
        <w:jc w:val="center"/>
        <w:rPr>
          <w:rFonts w:ascii="Arial" w:hAnsi="Arial" w:cs="Arial"/>
        </w:rPr>
      </w:pPr>
    </w:p>
    <w:p w14:paraId="346A94AC" w14:textId="4489847B" w:rsidR="00346A8F" w:rsidRDefault="00346A8F" w:rsidP="00346A8F">
      <w:pPr>
        <w:spacing w:line="360" w:lineRule="auto"/>
        <w:jc w:val="center"/>
        <w:rPr>
          <w:rFonts w:ascii="Arial" w:hAnsi="Arial" w:cs="Arial"/>
        </w:rPr>
      </w:pPr>
    </w:p>
    <w:p w14:paraId="20FF2908" w14:textId="77777777" w:rsidR="0066544E" w:rsidRDefault="0066544E" w:rsidP="00346A8F">
      <w:pPr>
        <w:spacing w:line="360" w:lineRule="auto"/>
        <w:jc w:val="both"/>
        <w:rPr>
          <w:rFonts w:ascii="Arial" w:hAnsi="Arial" w:cs="Arial"/>
        </w:rPr>
      </w:pPr>
    </w:p>
    <w:p w14:paraId="77D5CCCD" w14:textId="0B073FB5" w:rsidR="0066544E" w:rsidRDefault="00D229C6" w:rsidP="00346A8F">
      <w:pPr>
        <w:spacing w:line="360" w:lineRule="auto"/>
        <w:jc w:val="both"/>
      </w:pPr>
      <w:r w:rsidRPr="00D229C6">
        <w:rPr>
          <w:noProof/>
        </w:rPr>
        <w:drawing>
          <wp:inline distT="0" distB="0" distL="0" distR="0" wp14:anchorId="5906D686" wp14:editId="6D0947CB">
            <wp:extent cx="6479540" cy="5137785"/>
            <wp:effectExtent l="0" t="0" r="0" b="5715"/>
            <wp:docPr id="134908817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13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2721B" w14:textId="77777777" w:rsidR="00B44DD3" w:rsidRDefault="00B44DD3" w:rsidP="00346A8F">
      <w:pPr>
        <w:spacing w:line="360" w:lineRule="auto"/>
        <w:jc w:val="both"/>
        <w:rPr>
          <w:rFonts w:ascii="Arial" w:hAnsi="Arial" w:cs="Arial"/>
        </w:rPr>
      </w:pPr>
    </w:p>
    <w:p w14:paraId="08D07005" w14:textId="77777777" w:rsidR="00B44DD3" w:rsidRDefault="00B44DD3" w:rsidP="00346A8F">
      <w:pPr>
        <w:spacing w:line="360" w:lineRule="auto"/>
        <w:jc w:val="both"/>
        <w:rPr>
          <w:rFonts w:ascii="Arial" w:hAnsi="Arial" w:cs="Arial"/>
        </w:rPr>
      </w:pPr>
    </w:p>
    <w:p w14:paraId="2265A33F" w14:textId="1F7D57A4" w:rsidR="002E79CB" w:rsidRDefault="002E79CB" w:rsidP="00346A8F">
      <w:pPr>
        <w:spacing w:line="360" w:lineRule="auto"/>
        <w:jc w:val="both"/>
        <w:rPr>
          <w:rFonts w:ascii="Arial" w:hAnsi="Arial" w:cs="Arial"/>
        </w:rPr>
      </w:pPr>
      <w:r w:rsidRPr="4821FB0D">
        <w:rPr>
          <w:rFonts w:ascii="Arial" w:hAnsi="Arial" w:cs="Arial"/>
        </w:rPr>
        <w:t>Le previsioni di competenza sono coerenti con le previsioni di cassa per l’esercizio 202</w:t>
      </w:r>
      <w:r w:rsidR="00D229C6">
        <w:rPr>
          <w:rFonts w:ascii="Arial" w:hAnsi="Arial" w:cs="Arial"/>
        </w:rPr>
        <w:t>6</w:t>
      </w:r>
      <w:r w:rsidR="00B44DD3" w:rsidRPr="4821FB0D">
        <w:rPr>
          <w:rFonts w:ascii="Arial" w:hAnsi="Arial" w:cs="Arial"/>
        </w:rPr>
        <w:t>.</w:t>
      </w:r>
      <w:r w:rsidR="001D3A45">
        <w:rPr>
          <w:rFonts w:ascii="Arial" w:hAnsi="Arial" w:cs="Arial"/>
        </w:rPr>
        <w:t xml:space="preserve"> In particolare si evidenzia che l’OMCeO ricorrerà all’assunzione di un finanziamento per € 200.000,00 solo qualora si renda realizzabile l’ipotesi di acquisto dell’immobile al piano secondo attiguo all’attuale sala riunioni.</w:t>
      </w:r>
      <w:r w:rsidR="004873FB">
        <w:rPr>
          <w:rFonts w:ascii="Arial" w:hAnsi="Arial" w:cs="Arial"/>
        </w:rPr>
        <w:t xml:space="preserve"> </w:t>
      </w:r>
      <w:r w:rsidR="004873FB">
        <w:rPr>
          <w:rFonts w:ascii="Arial" w:hAnsi="Arial" w:cs="Arial"/>
        </w:rPr>
        <w:lastRenderedPageBreak/>
        <w:t>Nell’anno 2026 è previsto il pagamento di una rata straordinaria del mutuo ENPAM al fine di ridurre l’onere per interessi passivi futuri.</w:t>
      </w:r>
    </w:p>
    <w:p w14:paraId="296A1F9A" w14:textId="77777777" w:rsidR="002E79CB" w:rsidRDefault="002E79CB" w:rsidP="00346A8F">
      <w:pPr>
        <w:spacing w:line="360" w:lineRule="auto"/>
        <w:jc w:val="both"/>
        <w:rPr>
          <w:rFonts w:ascii="Arial" w:hAnsi="Arial" w:cs="Arial"/>
        </w:rPr>
      </w:pPr>
    </w:p>
    <w:p w14:paraId="54E1B1EC" w14:textId="77777777" w:rsidR="00C76E0B" w:rsidRDefault="00C76E0B" w:rsidP="005B3697">
      <w:pPr>
        <w:spacing w:line="360" w:lineRule="auto"/>
        <w:contextualSpacing/>
        <w:jc w:val="both"/>
        <w:rPr>
          <w:rFonts w:ascii="Arial" w:hAnsi="Arial" w:cs="Arial"/>
        </w:rPr>
      </w:pPr>
    </w:p>
    <w:p w14:paraId="71739F52" w14:textId="77777777" w:rsidR="00C76E0B" w:rsidRDefault="00C76E0B" w:rsidP="005B3697">
      <w:pPr>
        <w:spacing w:line="360" w:lineRule="auto"/>
        <w:contextualSpacing/>
        <w:jc w:val="both"/>
        <w:rPr>
          <w:rFonts w:ascii="Arial" w:hAnsi="Arial" w:cs="Arial"/>
        </w:rPr>
      </w:pPr>
    </w:p>
    <w:p w14:paraId="01046391" w14:textId="19CB8BA7" w:rsidR="00346A8F" w:rsidRDefault="00346A8F" w:rsidP="005B3697">
      <w:pPr>
        <w:spacing w:line="360" w:lineRule="auto"/>
        <w:contextualSpacing/>
        <w:jc w:val="both"/>
        <w:rPr>
          <w:rFonts w:ascii="Arial" w:hAnsi="Arial" w:cs="Arial"/>
        </w:rPr>
      </w:pPr>
      <w:r w:rsidRPr="005B3697">
        <w:rPr>
          <w:rFonts w:ascii="Arial" w:hAnsi="Arial" w:cs="Arial"/>
        </w:rPr>
        <w:t xml:space="preserve">Il Collegio dà atto </w:t>
      </w:r>
      <w:r w:rsidR="005B3697">
        <w:rPr>
          <w:rFonts w:ascii="Arial" w:hAnsi="Arial" w:cs="Arial"/>
        </w:rPr>
        <w:t>anche delle seguenti risultanze del Bilancio di Previsione Pluriennale 202</w:t>
      </w:r>
      <w:r w:rsidR="00D229C6">
        <w:rPr>
          <w:rFonts w:ascii="Arial" w:hAnsi="Arial" w:cs="Arial"/>
        </w:rPr>
        <w:t>6</w:t>
      </w:r>
      <w:r w:rsidR="005B3697">
        <w:rPr>
          <w:rFonts w:ascii="Arial" w:hAnsi="Arial" w:cs="Arial"/>
        </w:rPr>
        <w:t>-202</w:t>
      </w:r>
      <w:r w:rsidR="00D229C6">
        <w:rPr>
          <w:rFonts w:ascii="Arial" w:hAnsi="Arial" w:cs="Arial"/>
        </w:rPr>
        <w:t>8</w:t>
      </w:r>
      <w:r w:rsidR="00B44DD3">
        <w:rPr>
          <w:rFonts w:ascii="Arial" w:hAnsi="Arial" w:cs="Arial"/>
        </w:rPr>
        <w:t xml:space="preserve"> e del rispetto degli equilibri di bilancio</w:t>
      </w:r>
      <w:r w:rsidRPr="005B3697">
        <w:rPr>
          <w:rFonts w:ascii="Arial" w:hAnsi="Arial" w:cs="Arial"/>
        </w:rPr>
        <w:t>:</w:t>
      </w:r>
    </w:p>
    <w:p w14:paraId="1032C52B" w14:textId="77777777" w:rsidR="00826235" w:rsidRDefault="00826235" w:rsidP="005B3697">
      <w:pPr>
        <w:spacing w:line="360" w:lineRule="auto"/>
        <w:contextualSpacing/>
        <w:jc w:val="both"/>
        <w:rPr>
          <w:rFonts w:ascii="Arial" w:hAnsi="Arial" w:cs="Arial"/>
        </w:rPr>
      </w:pPr>
    </w:p>
    <w:p w14:paraId="7BB3FEE7" w14:textId="0A596B9C" w:rsidR="00C76E0B" w:rsidRDefault="007F404A" w:rsidP="005B3697">
      <w:pPr>
        <w:spacing w:line="360" w:lineRule="auto"/>
        <w:contextualSpacing/>
        <w:jc w:val="both"/>
        <w:rPr>
          <w:rFonts w:ascii="Arial" w:hAnsi="Arial" w:cs="Arial"/>
        </w:rPr>
      </w:pPr>
      <w:r w:rsidRPr="007F404A">
        <w:rPr>
          <w:rFonts w:ascii="Arial" w:hAnsi="Arial" w:cs="Arial"/>
          <w:noProof/>
        </w:rPr>
        <w:drawing>
          <wp:inline distT="0" distB="0" distL="0" distR="0" wp14:anchorId="626F42FF" wp14:editId="32D94AEB">
            <wp:extent cx="6479540" cy="2891155"/>
            <wp:effectExtent l="0" t="0" r="0" b="4445"/>
            <wp:docPr id="82550907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89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632B8" w14:textId="77777777" w:rsidR="005B3697" w:rsidRDefault="005B3697" w:rsidP="005B3697">
      <w:pPr>
        <w:spacing w:line="360" w:lineRule="auto"/>
        <w:contextualSpacing/>
        <w:jc w:val="both"/>
        <w:rPr>
          <w:rFonts w:ascii="Arial" w:hAnsi="Arial" w:cs="Arial"/>
        </w:rPr>
      </w:pPr>
    </w:p>
    <w:p w14:paraId="295FB8F4" w14:textId="498E319D" w:rsidR="005B3697" w:rsidRDefault="005B3697" w:rsidP="005B3697">
      <w:pPr>
        <w:spacing w:line="360" w:lineRule="auto"/>
        <w:contextualSpacing/>
        <w:jc w:val="both"/>
        <w:rPr>
          <w:rFonts w:ascii="Arial" w:hAnsi="Arial" w:cs="Arial"/>
        </w:rPr>
      </w:pPr>
    </w:p>
    <w:p w14:paraId="3DA95E91" w14:textId="259DBD10" w:rsidR="005B3697" w:rsidRPr="00AB0018" w:rsidRDefault="005B3697" w:rsidP="005B3697">
      <w:pPr>
        <w:spacing w:line="360" w:lineRule="auto"/>
        <w:contextualSpacing/>
        <w:jc w:val="both"/>
        <w:rPr>
          <w:rFonts w:ascii="Arial" w:hAnsi="Arial" w:cs="Arial"/>
        </w:rPr>
      </w:pPr>
      <w:r w:rsidRPr="00AB0018">
        <w:rPr>
          <w:rFonts w:ascii="Arial" w:hAnsi="Arial" w:cs="Arial"/>
        </w:rPr>
        <w:t>Da quanto sopra emerge che:</w:t>
      </w:r>
    </w:p>
    <w:p w14:paraId="206C727E" w14:textId="1986EBBA" w:rsidR="00346A8F" w:rsidRPr="00AB0018" w:rsidRDefault="00346A8F" w:rsidP="00346A8F">
      <w:pPr>
        <w:pStyle w:val="Paragrafoelenco"/>
        <w:widowControl/>
        <w:numPr>
          <w:ilvl w:val="0"/>
          <w:numId w:val="18"/>
        </w:numPr>
        <w:autoSpaceDE/>
        <w:autoSpaceDN/>
        <w:adjustRightInd/>
        <w:spacing w:after="20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4821FB0D">
        <w:rPr>
          <w:rFonts w:ascii="Arial" w:hAnsi="Arial" w:cs="Arial"/>
          <w:sz w:val="22"/>
          <w:szCs w:val="22"/>
        </w:rPr>
        <w:t>Lo schema del bilancio di previsione 202</w:t>
      </w:r>
      <w:r w:rsidR="007F404A">
        <w:rPr>
          <w:rFonts w:ascii="Arial" w:hAnsi="Arial" w:cs="Arial"/>
          <w:sz w:val="22"/>
          <w:szCs w:val="22"/>
        </w:rPr>
        <w:t>6</w:t>
      </w:r>
      <w:r w:rsidRPr="4821FB0D">
        <w:rPr>
          <w:rFonts w:ascii="Arial" w:hAnsi="Arial" w:cs="Arial"/>
          <w:sz w:val="22"/>
          <w:szCs w:val="22"/>
        </w:rPr>
        <w:t xml:space="preserve"> </w:t>
      </w:r>
      <w:r w:rsidR="00AB0018" w:rsidRPr="4821FB0D">
        <w:rPr>
          <w:rFonts w:ascii="Arial" w:hAnsi="Arial" w:cs="Arial"/>
          <w:sz w:val="22"/>
          <w:szCs w:val="22"/>
        </w:rPr>
        <w:t>e del pluriennale 202</w:t>
      </w:r>
      <w:r w:rsidR="007F404A">
        <w:rPr>
          <w:rFonts w:ascii="Arial" w:hAnsi="Arial" w:cs="Arial"/>
          <w:sz w:val="22"/>
          <w:szCs w:val="22"/>
        </w:rPr>
        <w:t>6</w:t>
      </w:r>
      <w:r w:rsidR="00AB0018" w:rsidRPr="4821FB0D">
        <w:rPr>
          <w:rFonts w:ascii="Arial" w:hAnsi="Arial" w:cs="Arial"/>
          <w:sz w:val="22"/>
          <w:szCs w:val="22"/>
        </w:rPr>
        <w:t>-202</w:t>
      </w:r>
      <w:r w:rsidR="007F404A">
        <w:rPr>
          <w:rFonts w:ascii="Arial" w:hAnsi="Arial" w:cs="Arial"/>
          <w:sz w:val="22"/>
          <w:szCs w:val="22"/>
        </w:rPr>
        <w:t>8</w:t>
      </w:r>
      <w:r w:rsidR="00AB0018" w:rsidRPr="4821FB0D">
        <w:rPr>
          <w:rFonts w:ascii="Arial" w:hAnsi="Arial" w:cs="Arial"/>
          <w:sz w:val="22"/>
          <w:szCs w:val="22"/>
        </w:rPr>
        <w:t xml:space="preserve"> sono</w:t>
      </w:r>
      <w:r w:rsidRPr="4821FB0D">
        <w:rPr>
          <w:rFonts w:ascii="Arial" w:hAnsi="Arial" w:cs="Arial"/>
          <w:sz w:val="22"/>
          <w:szCs w:val="22"/>
        </w:rPr>
        <w:t xml:space="preserve"> articolat</w:t>
      </w:r>
      <w:r w:rsidR="00AB0018" w:rsidRPr="4821FB0D">
        <w:rPr>
          <w:rFonts w:ascii="Arial" w:hAnsi="Arial" w:cs="Arial"/>
          <w:sz w:val="22"/>
          <w:szCs w:val="22"/>
        </w:rPr>
        <w:t>i</w:t>
      </w:r>
      <w:r w:rsidRPr="4821FB0D">
        <w:rPr>
          <w:rFonts w:ascii="Arial" w:hAnsi="Arial" w:cs="Arial"/>
          <w:sz w:val="22"/>
          <w:szCs w:val="22"/>
        </w:rPr>
        <w:t xml:space="preserve"> in stanziamenti di entrata e di spesa, determinati per competenza economica e per cassa;</w:t>
      </w:r>
    </w:p>
    <w:p w14:paraId="7B7103D1" w14:textId="4EC52DE9" w:rsidR="00346A8F" w:rsidRPr="00AB0018" w:rsidRDefault="00346A8F" w:rsidP="00346A8F">
      <w:pPr>
        <w:pStyle w:val="Paragrafoelenco"/>
        <w:widowControl/>
        <w:numPr>
          <w:ilvl w:val="0"/>
          <w:numId w:val="18"/>
        </w:numPr>
        <w:autoSpaceDE/>
        <w:autoSpaceDN/>
        <w:adjustRightInd/>
        <w:spacing w:after="20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4821FB0D">
        <w:rPr>
          <w:rFonts w:ascii="Arial" w:hAnsi="Arial" w:cs="Arial"/>
          <w:sz w:val="22"/>
          <w:szCs w:val="22"/>
        </w:rPr>
        <w:t xml:space="preserve">Le risorse e gli impegni di spesa </w:t>
      </w:r>
      <w:r w:rsidR="005B3697" w:rsidRPr="4821FB0D">
        <w:rPr>
          <w:rFonts w:ascii="Arial" w:hAnsi="Arial" w:cs="Arial"/>
          <w:sz w:val="22"/>
          <w:szCs w:val="22"/>
        </w:rPr>
        <w:t>di competenza di ciascuno degli anni 202</w:t>
      </w:r>
      <w:r w:rsidR="007F404A">
        <w:rPr>
          <w:rFonts w:ascii="Arial" w:hAnsi="Arial" w:cs="Arial"/>
          <w:sz w:val="22"/>
          <w:szCs w:val="22"/>
        </w:rPr>
        <w:t>6</w:t>
      </w:r>
      <w:r w:rsidR="005B3697" w:rsidRPr="4821FB0D">
        <w:rPr>
          <w:rFonts w:ascii="Arial" w:hAnsi="Arial" w:cs="Arial"/>
          <w:sz w:val="22"/>
          <w:szCs w:val="22"/>
        </w:rPr>
        <w:t>-202</w:t>
      </w:r>
      <w:r w:rsidR="007F404A">
        <w:rPr>
          <w:rFonts w:ascii="Arial" w:hAnsi="Arial" w:cs="Arial"/>
          <w:sz w:val="22"/>
          <w:szCs w:val="22"/>
        </w:rPr>
        <w:t>7</w:t>
      </w:r>
      <w:r w:rsidR="005B3697" w:rsidRPr="4821FB0D">
        <w:rPr>
          <w:rFonts w:ascii="Arial" w:hAnsi="Arial" w:cs="Arial"/>
          <w:sz w:val="22"/>
          <w:szCs w:val="22"/>
        </w:rPr>
        <w:t>-202</w:t>
      </w:r>
      <w:r w:rsidR="007F404A">
        <w:rPr>
          <w:rFonts w:ascii="Arial" w:hAnsi="Arial" w:cs="Arial"/>
          <w:sz w:val="22"/>
          <w:szCs w:val="22"/>
        </w:rPr>
        <w:t>8</w:t>
      </w:r>
      <w:r w:rsidR="005B3697" w:rsidRPr="4821FB0D">
        <w:rPr>
          <w:rFonts w:ascii="Arial" w:hAnsi="Arial" w:cs="Arial"/>
          <w:sz w:val="22"/>
          <w:szCs w:val="22"/>
        </w:rPr>
        <w:t xml:space="preserve"> </w:t>
      </w:r>
      <w:r w:rsidRPr="4821FB0D">
        <w:rPr>
          <w:rFonts w:ascii="Arial" w:hAnsi="Arial" w:cs="Arial"/>
          <w:sz w:val="22"/>
          <w:szCs w:val="22"/>
        </w:rPr>
        <w:t>sono riferibili a</w:t>
      </w:r>
      <w:r w:rsidR="005B3697" w:rsidRPr="4821FB0D">
        <w:rPr>
          <w:rFonts w:ascii="Arial" w:hAnsi="Arial" w:cs="Arial"/>
          <w:sz w:val="22"/>
          <w:szCs w:val="22"/>
        </w:rPr>
        <w:t>i rispettivi</w:t>
      </w:r>
      <w:r w:rsidRPr="4821FB0D">
        <w:rPr>
          <w:rFonts w:ascii="Arial" w:hAnsi="Arial" w:cs="Arial"/>
          <w:sz w:val="22"/>
          <w:szCs w:val="22"/>
        </w:rPr>
        <w:t xml:space="preserve"> ann</w:t>
      </w:r>
      <w:r w:rsidR="005B3697" w:rsidRPr="4821FB0D">
        <w:rPr>
          <w:rFonts w:ascii="Arial" w:hAnsi="Arial" w:cs="Arial"/>
          <w:sz w:val="22"/>
          <w:szCs w:val="22"/>
        </w:rPr>
        <w:t>i</w:t>
      </w:r>
      <w:r w:rsidRPr="4821FB0D">
        <w:rPr>
          <w:rFonts w:ascii="Arial" w:hAnsi="Arial" w:cs="Arial"/>
          <w:sz w:val="22"/>
          <w:szCs w:val="22"/>
        </w:rPr>
        <w:t>;</w:t>
      </w:r>
    </w:p>
    <w:p w14:paraId="39AC6F89" w14:textId="77777777" w:rsidR="00346A8F" w:rsidRPr="00AB0018" w:rsidRDefault="00346A8F" w:rsidP="00346A8F">
      <w:pPr>
        <w:pStyle w:val="Paragrafoelenco"/>
        <w:widowControl/>
        <w:numPr>
          <w:ilvl w:val="0"/>
          <w:numId w:val="18"/>
        </w:numPr>
        <w:autoSpaceDE/>
        <w:autoSpaceDN/>
        <w:adjustRightInd/>
        <w:spacing w:after="20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B0018">
        <w:rPr>
          <w:rFonts w:ascii="Arial" w:hAnsi="Arial" w:cs="Arial"/>
          <w:sz w:val="22"/>
          <w:szCs w:val="22"/>
        </w:rPr>
        <w:t>Il totale delle entrate previste e l’applicazione dell’avanzo di precedenti esercizi finanziano la totalità delle voci di costo e degli investimenti in conto capitale;</w:t>
      </w:r>
    </w:p>
    <w:p w14:paraId="273FADB8" w14:textId="28359698" w:rsidR="00346A8F" w:rsidRPr="00AB0018" w:rsidRDefault="00346A8F" w:rsidP="00346A8F">
      <w:pPr>
        <w:pStyle w:val="Paragrafoelenco"/>
        <w:widowControl/>
        <w:numPr>
          <w:ilvl w:val="0"/>
          <w:numId w:val="18"/>
        </w:numPr>
        <w:autoSpaceDE/>
        <w:autoSpaceDN/>
        <w:adjustRightInd/>
        <w:spacing w:after="20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4821FB0D">
        <w:rPr>
          <w:rFonts w:ascii="Arial" w:hAnsi="Arial" w:cs="Arial"/>
          <w:sz w:val="22"/>
          <w:szCs w:val="22"/>
        </w:rPr>
        <w:t xml:space="preserve">Dall’esame complessivo del documento programmatico per </w:t>
      </w:r>
      <w:r w:rsidR="005B3697" w:rsidRPr="4821FB0D">
        <w:rPr>
          <w:rFonts w:ascii="Arial" w:hAnsi="Arial" w:cs="Arial"/>
          <w:sz w:val="22"/>
          <w:szCs w:val="22"/>
        </w:rPr>
        <w:t xml:space="preserve">gli </w:t>
      </w:r>
      <w:r w:rsidRPr="4821FB0D">
        <w:rPr>
          <w:rFonts w:ascii="Arial" w:hAnsi="Arial" w:cs="Arial"/>
          <w:sz w:val="22"/>
          <w:szCs w:val="22"/>
        </w:rPr>
        <w:t>ann</w:t>
      </w:r>
      <w:r w:rsidR="005B3697" w:rsidRPr="4821FB0D">
        <w:rPr>
          <w:rFonts w:ascii="Arial" w:hAnsi="Arial" w:cs="Arial"/>
          <w:sz w:val="22"/>
          <w:szCs w:val="22"/>
        </w:rPr>
        <w:t>i</w:t>
      </w:r>
      <w:r w:rsidRPr="4821FB0D">
        <w:rPr>
          <w:rFonts w:ascii="Arial" w:hAnsi="Arial" w:cs="Arial"/>
          <w:sz w:val="22"/>
          <w:szCs w:val="22"/>
        </w:rPr>
        <w:t xml:space="preserve"> </w:t>
      </w:r>
      <w:r w:rsidR="005B3697" w:rsidRPr="4821FB0D">
        <w:rPr>
          <w:rFonts w:ascii="Arial" w:hAnsi="Arial" w:cs="Arial"/>
          <w:sz w:val="22"/>
          <w:szCs w:val="22"/>
        </w:rPr>
        <w:t>202</w:t>
      </w:r>
      <w:r w:rsidR="00860BDA">
        <w:rPr>
          <w:rFonts w:ascii="Arial" w:hAnsi="Arial" w:cs="Arial"/>
          <w:sz w:val="22"/>
          <w:szCs w:val="22"/>
        </w:rPr>
        <w:t>6</w:t>
      </w:r>
      <w:r w:rsidR="005B3697" w:rsidRPr="4821FB0D">
        <w:rPr>
          <w:rFonts w:ascii="Arial" w:hAnsi="Arial" w:cs="Arial"/>
          <w:sz w:val="22"/>
          <w:szCs w:val="22"/>
        </w:rPr>
        <w:t>-202</w:t>
      </w:r>
      <w:r w:rsidR="00860BDA">
        <w:rPr>
          <w:rFonts w:ascii="Arial" w:hAnsi="Arial" w:cs="Arial"/>
          <w:sz w:val="22"/>
          <w:szCs w:val="22"/>
        </w:rPr>
        <w:t>7</w:t>
      </w:r>
      <w:r w:rsidR="00AB0018" w:rsidRPr="4821FB0D">
        <w:rPr>
          <w:rFonts w:ascii="Arial" w:hAnsi="Arial" w:cs="Arial"/>
          <w:sz w:val="22"/>
          <w:szCs w:val="22"/>
        </w:rPr>
        <w:t>-202</w:t>
      </w:r>
      <w:r w:rsidR="00860BDA">
        <w:rPr>
          <w:rFonts w:ascii="Arial" w:hAnsi="Arial" w:cs="Arial"/>
          <w:sz w:val="22"/>
          <w:szCs w:val="22"/>
        </w:rPr>
        <w:t>8</w:t>
      </w:r>
      <w:r w:rsidRPr="4821FB0D">
        <w:rPr>
          <w:rFonts w:ascii="Arial" w:hAnsi="Arial" w:cs="Arial"/>
          <w:sz w:val="22"/>
          <w:szCs w:val="22"/>
        </w:rPr>
        <w:t xml:space="preserve"> si </w:t>
      </w:r>
      <w:r w:rsidR="00AB0018" w:rsidRPr="4821FB0D">
        <w:rPr>
          <w:rFonts w:ascii="Arial" w:hAnsi="Arial" w:cs="Arial"/>
          <w:sz w:val="22"/>
          <w:szCs w:val="22"/>
        </w:rPr>
        <w:t>osserva</w:t>
      </w:r>
      <w:r w:rsidRPr="4821FB0D">
        <w:rPr>
          <w:rFonts w:ascii="Arial" w:hAnsi="Arial" w:cs="Arial"/>
          <w:sz w:val="22"/>
          <w:szCs w:val="22"/>
        </w:rPr>
        <w:t xml:space="preserve"> il rispetto degli equilibri di bilancio e la conseguente salvaguardia della solidità patrimoniale</w:t>
      </w:r>
      <w:r w:rsidR="005B3697" w:rsidRPr="4821FB0D">
        <w:rPr>
          <w:rFonts w:ascii="Arial" w:hAnsi="Arial" w:cs="Arial"/>
          <w:sz w:val="22"/>
          <w:szCs w:val="22"/>
        </w:rPr>
        <w:t xml:space="preserve"> dell’Ente</w:t>
      </w:r>
      <w:r w:rsidRPr="4821FB0D">
        <w:rPr>
          <w:rFonts w:ascii="Arial" w:hAnsi="Arial" w:cs="Arial"/>
          <w:sz w:val="22"/>
          <w:szCs w:val="22"/>
        </w:rPr>
        <w:t>;</w:t>
      </w:r>
    </w:p>
    <w:p w14:paraId="50F8223E" w14:textId="77777777" w:rsidR="00346A8F" w:rsidRPr="00AB0018" w:rsidRDefault="00346A8F" w:rsidP="00346A8F">
      <w:pPr>
        <w:spacing w:line="360" w:lineRule="auto"/>
        <w:jc w:val="both"/>
        <w:rPr>
          <w:rFonts w:ascii="Arial" w:hAnsi="Arial" w:cs="Arial"/>
        </w:rPr>
      </w:pPr>
      <w:r w:rsidRPr="00AB0018">
        <w:rPr>
          <w:rFonts w:ascii="Arial" w:hAnsi="Arial" w:cs="Arial"/>
        </w:rPr>
        <w:lastRenderedPageBreak/>
        <w:t>Si dà atto che i valori esposti nel preventivo in rassegna appaiono guidati dal principio di prudenza; inoltre i documenti a corredo del bilancio e tutti gli elementi probativi, tra cui la vigilanza del Collegio sulla regolarità contabile, finanziaria ed economica della gestione, forniscono adeguati elementi dimostrativi della veridicità, correttezza e coerenza delle previsioni con i progetti e gli indirizzi che il Consiglio intende perseguire per garantire il corretto funzionamento della struttura dell’Ordine.</w:t>
      </w:r>
    </w:p>
    <w:p w14:paraId="5A46796A" w14:textId="77777777" w:rsidR="00346A8F" w:rsidRPr="00AB0018" w:rsidRDefault="00346A8F" w:rsidP="00346A8F">
      <w:pPr>
        <w:spacing w:line="360" w:lineRule="auto"/>
        <w:jc w:val="both"/>
        <w:rPr>
          <w:rFonts w:ascii="Arial" w:hAnsi="Arial" w:cs="Arial"/>
        </w:rPr>
      </w:pPr>
      <w:r w:rsidRPr="00AB0018">
        <w:rPr>
          <w:rFonts w:ascii="Arial" w:hAnsi="Arial" w:cs="Arial"/>
        </w:rPr>
        <w:t>Al termine delle considerazioni sopra esposte ed ultimati le verifiche e gli accertamenti necessari, il Collegio dei Revisori esprime</w:t>
      </w:r>
    </w:p>
    <w:p w14:paraId="5CACCFFE" w14:textId="77777777" w:rsidR="00346A8F" w:rsidRDefault="00346A8F" w:rsidP="00346A8F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PARERE FAVOREVOLE</w:t>
      </w:r>
    </w:p>
    <w:p w14:paraId="6CB4201B" w14:textId="0CE2D7DA" w:rsidR="00346A8F" w:rsidRDefault="00346A8F" w:rsidP="00346A8F">
      <w:pPr>
        <w:spacing w:line="360" w:lineRule="auto"/>
        <w:jc w:val="both"/>
        <w:rPr>
          <w:rFonts w:ascii="Arial" w:hAnsi="Arial" w:cs="Arial"/>
        </w:rPr>
      </w:pPr>
      <w:r w:rsidRPr="4821FB0D">
        <w:rPr>
          <w:rFonts w:ascii="Arial" w:hAnsi="Arial" w:cs="Arial"/>
        </w:rPr>
        <w:t>Sul Bilancio di Previsione 202</w:t>
      </w:r>
      <w:r w:rsidR="00860BDA">
        <w:rPr>
          <w:rFonts w:ascii="Arial" w:hAnsi="Arial" w:cs="Arial"/>
        </w:rPr>
        <w:t>6</w:t>
      </w:r>
      <w:r w:rsidRPr="4821FB0D">
        <w:rPr>
          <w:rFonts w:ascii="Arial" w:hAnsi="Arial" w:cs="Arial"/>
        </w:rPr>
        <w:t xml:space="preserve"> </w:t>
      </w:r>
      <w:r w:rsidR="005B3697" w:rsidRPr="4821FB0D">
        <w:rPr>
          <w:rFonts w:ascii="Arial" w:hAnsi="Arial" w:cs="Arial"/>
        </w:rPr>
        <w:t>e sul Pluriennale 202</w:t>
      </w:r>
      <w:r w:rsidR="00860BDA">
        <w:rPr>
          <w:rFonts w:ascii="Arial" w:hAnsi="Arial" w:cs="Arial"/>
        </w:rPr>
        <w:t>6</w:t>
      </w:r>
      <w:r w:rsidR="005B3697" w:rsidRPr="4821FB0D">
        <w:rPr>
          <w:rFonts w:ascii="Arial" w:hAnsi="Arial" w:cs="Arial"/>
        </w:rPr>
        <w:t>-202</w:t>
      </w:r>
      <w:r w:rsidR="00860BDA">
        <w:rPr>
          <w:rFonts w:ascii="Arial" w:hAnsi="Arial" w:cs="Arial"/>
        </w:rPr>
        <w:t>8</w:t>
      </w:r>
      <w:r w:rsidR="005B3697" w:rsidRPr="4821FB0D">
        <w:rPr>
          <w:rFonts w:ascii="Arial" w:hAnsi="Arial" w:cs="Arial"/>
        </w:rPr>
        <w:t xml:space="preserve"> </w:t>
      </w:r>
      <w:r w:rsidRPr="4821FB0D">
        <w:rPr>
          <w:rFonts w:ascii="Arial" w:hAnsi="Arial" w:cs="Arial"/>
        </w:rPr>
        <w:t>e ne propone l’approvazione.</w:t>
      </w:r>
    </w:p>
    <w:p w14:paraId="5540AE08" w14:textId="7AE98B4D" w:rsidR="00346A8F" w:rsidRDefault="00346A8F" w:rsidP="00346A8F">
      <w:pPr>
        <w:spacing w:after="0" w:line="360" w:lineRule="auto"/>
        <w:jc w:val="both"/>
        <w:rPr>
          <w:rFonts w:ascii="Arial" w:hAnsi="Arial" w:cs="Arial"/>
        </w:rPr>
      </w:pPr>
      <w:r w:rsidRPr="4821FB0D">
        <w:rPr>
          <w:rFonts w:ascii="Arial" w:hAnsi="Arial" w:cs="Arial"/>
        </w:rPr>
        <w:t xml:space="preserve">Como, lì </w:t>
      </w:r>
      <w:r w:rsidR="00860BDA">
        <w:rPr>
          <w:rFonts w:ascii="Arial" w:hAnsi="Arial" w:cs="Arial"/>
        </w:rPr>
        <w:t>20</w:t>
      </w:r>
      <w:r w:rsidRPr="4821FB0D">
        <w:rPr>
          <w:rFonts w:ascii="Arial" w:hAnsi="Arial" w:cs="Arial"/>
        </w:rPr>
        <w:t xml:space="preserve"> </w:t>
      </w:r>
      <w:r w:rsidR="4D68C69A" w:rsidRPr="4821FB0D">
        <w:rPr>
          <w:rFonts w:ascii="Arial" w:hAnsi="Arial" w:cs="Arial"/>
        </w:rPr>
        <w:t>febbrai</w:t>
      </w:r>
      <w:r w:rsidRPr="4821FB0D">
        <w:rPr>
          <w:rFonts w:ascii="Arial" w:hAnsi="Arial" w:cs="Arial"/>
        </w:rPr>
        <w:t>o 202</w:t>
      </w:r>
      <w:r w:rsidR="00860BDA">
        <w:rPr>
          <w:rFonts w:ascii="Arial" w:hAnsi="Arial" w:cs="Arial"/>
        </w:rPr>
        <w:t>6</w:t>
      </w:r>
    </w:p>
    <w:p w14:paraId="2D615D6C" w14:textId="77777777" w:rsidR="00346A8F" w:rsidRDefault="00346A8F" w:rsidP="00346A8F">
      <w:pPr>
        <w:spacing w:after="0" w:line="360" w:lineRule="auto"/>
        <w:jc w:val="both"/>
        <w:rPr>
          <w:rFonts w:ascii="Arial" w:hAnsi="Arial" w:cs="Arial"/>
        </w:rPr>
      </w:pPr>
    </w:p>
    <w:p w14:paraId="0B49BD06" w14:textId="5346156A" w:rsidR="00346A8F" w:rsidRDefault="000760B3" w:rsidP="00346A8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F.to </w:t>
      </w:r>
      <w:r w:rsidR="00346A8F">
        <w:rPr>
          <w:rFonts w:ascii="Arial" w:hAnsi="Arial" w:cs="Arial"/>
        </w:rPr>
        <w:t>Il Collegio dei Revisori dei Conti</w:t>
      </w:r>
    </w:p>
    <w:p w14:paraId="6450CFE3" w14:textId="77777777" w:rsidR="004873FB" w:rsidRDefault="004873FB" w:rsidP="004873FB">
      <w:pPr>
        <w:spacing w:after="0" w:line="360" w:lineRule="auto"/>
        <w:jc w:val="both"/>
        <w:rPr>
          <w:rFonts w:ascii="Arial" w:hAnsi="Arial" w:cs="Arial"/>
        </w:rPr>
      </w:pPr>
    </w:p>
    <w:p w14:paraId="68D51B45" w14:textId="436A6927" w:rsidR="004873FB" w:rsidRDefault="004873FB" w:rsidP="004873F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Ugo Venanzio Gaspari </w:t>
      </w:r>
      <w:r>
        <w:rPr>
          <w:rFonts w:ascii="Arial" w:hAnsi="Arial" w:cs="Arial"/>
        </w:rPr>
        <w:tab/>
        <w:t>________________________</w:t>
      </w:r>
    </w:p>
    <w:p w14:paraId="52840826" w14:textId="77777777" w:rsidR="004873FB" w:rsidRDefault="004873FB" w:rsidP="004873FB">
      <w:pPr>
        <w:spacing w:after="0" w:line="360" w:lineRule="auto"/>
        <w:jc w:val="both"/>
        <w:rPr>
          <w:rFonts w:ascii="Arial" w:hAnsi="Arial" w:cs="Arial"/>
        </w:rPr>
      </w:pPr>
    </w:p>
    <w:p w14:paraId="2E396ABB" w14:textId="77777777" w:rsidR="004873FB" w:rsidRDefault="004873FB" w:rsidP="004873F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Alberto Rigamonti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</w:t>
      </w:r>
    </w:p>
    <w:p w14:paraId="6BC04200" w14:textId="77777777" w:rsidR="004873FB" w:rsidRDefault="004873FB" w:rsidP="004873FB">
      <w:pPr>
        <w:spacing w:after="0" w:line="360" w:lineRule="auto"/>
        <w:jc w:val="both"/>
        <w:rPr>
          <w:rFonts w:ascii="Arial" w:hAnsi="Arial" w:cs="Arial"/>
        </w:rPr>
      </w:pPr>
    </w:p>
    <w:p w14:paraId="49B0F16F" w14:textId="77777777" w:rsidR="004873FB" w:rsidRDefault="004873FB" w:rsidP="004873F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Antonietta Zaccariello </w:t>
      </w:r>
      <w:r>
        <w:rPr>
          <w:rFonts w:ascii="Arial" w:hAnsi="Arial" w:cs="Arial"/>
        </w:rPr>
        <w:tab/>
        <w:t>________________________</w:t>
      </w:r>
    </w:p>
    <w:p w14:paraId="242B1DD8" w14:textId="77777777" w:rsidR="004873FB" w:rsidRDefault="004873FB" w:rsidP="004873FB">
      <w:pPr>
        <w:spacing w:after="0" w:line="360" w:lineRule="auto"/>
        <w:jc w:val="both"/>
        <w:rPr>
          <w:rFonts w:ascii="Arial" w:hAnsi="Arial" w:cs="Arial"/>
        </w:rPr>
      </w:pPr>
    </w:p>
    <w:p w14:paraId="26E538EB" w14:textId="77777777" w:rsidR="00346A8F" w:rsidRDefault="00346A8F" w:rsidP="00346A8F">
      <w:pPr>
        <w:spacing w:after="0" w:line="360" w:lineRule="auto"/>
        <w:jc w:val="both"/>
        <w:rPr>
          <w:rFonts w:ascii="Arial" w:hAnsi="Arial" w:cs="Arial"/>
        </w:rPr>
      </w:pPr>
    </w:p>
    <w:p w14:paraId="63E89839" w14:textId="1B01FF19" w:rsidR="00762FD5" w:rsidRPr="00A87E9C" w:rsidRDefault="00762FD5" w:rsidP="00A87E9C"/>
    <w:sectPr w:rsidR="00762FD5" w:rsidRPr="00A87E9C" w:rsidSect="009C476E">
      <w:headerReference w:type="default" r:id="rId12"/>
      <w:footerReference w:type="default" r:id="rId13"/>
      <w:pgSz w:w="11906" w:h="16838"/>
      <w:pgMar w:top="1985" w:right="851" w:bottom="1021" w:left="851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8E7DB" w14:textId="77777777" w:rsidR="00724CC5" w:rsidRDefault="00724CC5" w:rsidP="005729E4">
      <w:pPr>
        <w:spacing w:after="0" w:line="240" w:lineRule="auto"/>
      </w:pPr>
      <w:r>
        <w:separator/>
      </w:r>
    </w:p>
  </w:endnote>
  <w:endnote w:type="continuationSeparator" w:id="0">
    <w:p w14:paraId="76D1CCA0" w14:textId="77777777" w:rsidR="00724CC5" w:rsidRDefault="00724CC5" w:rsidP="0057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BC646" w14:textId="01D251E7" w:rsidR="005729E4" w:rsidRDefault="00A9650B" w:rsidP="00A9650B">
    <w:pPr>
      <w:pStyle w:val="Pidipagina"/>
      <w:spacing w:after="0" w:line="240" w:lineRule="auto"/>
      <w:jc w:val="center"/>
      <w:rPr>
        <w:i/>
        <w:iCs/>
      </w:rPr>
    </w:pPr>
    <w:r>
      <w:rPr>
        <w:i/>
        <w:iCs/>
      </w:rPr>
      <w:t>Ordine Provinciale dei Medici Chirurghi e degli Odontoiatri di Como</w:t>
    </w:r>
  </w:p>
  <w:p w14:paraId="7C9CBA58" w14:textId="3EC2166E" w:rsidR="00A9650B" w:rsidRDefault="00A9650B" w:rsidP="00A9650B">
    <w:pPr>
      <w:pStyle w:val="Pidipagina"/>
      <w:spacing w:after="0" w:line="240" w:lineRule="auto"/>
      <w:jc w:val="center"/>
      <w:rPr>
        <w:i/>
        <w:iCs/>
      </w:rPr>
    </w:pPr>
    <w:r>
      <w:rPr>
        <w:i/>
        <w:iCs/>
      </w:rPr>
      <w:t>Viale Massenzio Masia n° 30 – 22100 Como</w:t>
    </w:r>
  </w:p>
  <w:p w14:paraId="36E35BD2" w14:textId="4DE5DD85" w:rsidR="00A9650B" w:rsidRDefault="00A9650B" w:rsidP="00A9650B">
    <w:pPr>
      <w:pStyle w:val="Pidipagina"/>
      <w:spacing w:after="0" w:line="240" w:lineRule="auto"/>
      <w:jc w:val="center"/>
      <w:rPr>
        <w:i/>
        <w:iCs/>
      </w:rPr>
    </w:pPr>
    <w:r>
      <w:rPr>
        <w:i/>
        <w:iCs/>
      </w:rPr>
      <w:t>Tel. 031 – 57 27 98</w:t>
    </w:r>
  </w:p>
  <w:p w14:paraId="067009AB" w14:textId="54A68435" w:rsidR="00A9650B" w:rsidRPr="00E45DB2" w:rsidRDefault="00A9650B" w:rsidP="00A9650B">
    <w:pPr>
      <w:pStyle w:val="Pidipagina"/>
      <w:spacing w:after="0" w:line="240" w:lineRule="auto"/>
      <w:jc w:val="center"/>
      <w:rPr>
        <w:i/>
        <w:iCs/>
        <w:lang w:val="en-US"/>
      </w:rPr>
    </w:pPr>
    <w:r w:rsidRPr="00E45DB2">
      <w:rPr>
        <w:i/>
        <w:iCs/>
        <w:lang w:val="en-US"/>
      </w:rPr>
      <w:t xml:space="preserve">Web: </w:t>
    </w:r>
    <w:hyperlink r:id="rId1" w:history="1">
      <w:r w:rsidRPr="00E45DB2">
        <w:rPr>
          <w:rStyle w:val="Collegamentoipertestuale"/>
          <w:i/>
          <w:iCs/>
          <w:lang w:val="en-US"/>
        </w:rPr>
        <w:t>www.omceoco.it</w:t>
      </w:r>
    </w:hyperlink>
    <w:r w:rsidRPr="00E45DB2">
      <w:rPr>
        <w:i/>
        <w:iCs/>
        <w:lang w:val="en-US"/>
      </w:rPr>
      <w:t xml:space="preserve"> – E.mai</w:t>
    </w:r>
    <w:r w:rsidR="00BD2398" w:rsidRPr="00E45DB2">
      <w:rPr>
        <w:i/>
        <w:iCs/>
        <w:lang w:val="en-US"/>
      </w:rPr>
      <w:t>l</w:t>
    </w:r>
    <w:r w:rsidRPr="00E45DB2">
      <w:rPr>
        <w:i/>
        <w:iCs/>
        <w:lang w:val="en-US"/>
      </w:rPr>
      <w:t xml:space="preserve">: </w:t>
    </w:r>
    <w:hyperlink r:id="rId2" w:history="1">
      <w:r w:rsidRPr="00E45DB2">
        <w:rPr>
          <w:rStyle w:val="Collegamentoipertestuale"/>
          <w:i/>
          <w:iCs/>
          <w:lang w:val="en-US"/>
        </w:rPr>
        <w:t>segreteria@omceoco.it</w:t>
      </w:r>
    </w:hyperlink>
    <w:r w:rsidRPr="00E45DB2">
      <w:rPr>
        <w:i/>
        <w:iCs/>
        <w:lang w:val="en-US"/>
      </w:rPr>
      <w:t xml:space="preserve"> – PEC: </w:t>
    </w:r>
    <w:hyperlink r:id="rId3" w:history="1">
      <w:r w:rsidRPr="00E45DB2">
        <w:rPr>
          <w:rStyle w:val="Collegamentoipertestuale"/>
          <w:i/>
          <w:iCs/>
          <w:lang w:val="en-US"/>
        </w:rPr>
        <w:t>segreteria.co@pec.omceo.it</w:t>
      </w:r>
    </w:hyperlink>
    <w:r w:rsidRPr="00E45DB2">
      <w:rPr>
        <w:i/>
        <w:iCs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B402E" w14:textId="77777777" w:rsidR="00724CC5" w:rsidRDefault="00724CC5" w:rsidP="005729E4">
      <w:pPr>
        <w:spacing w:after="0" w:line="240" w:lineRule="auto"/>
      </w:pPr>
      <w:r>
        <w:separator/>
      </w:r>
    </w:p>
  </w:footnote>
  <w:footnote w:type="continuationSeparator" w:id="0">
    <w:p w14:paraId="7F3488C8" w14:textId="77777777" w:rsidR="00724CC5" w:rsidRDefault="00724CC5" w:rsidP="00572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D315A" w14:textId="77777777" w:rsidR="00226BB0" w:rsidRPr="00226BB0" w:rsidRDefault="00226BB0">
    <w:pPr>
      <w:pStyle w:val="Intestazione"/>
      <w:rPr>
        <w:sz w:val="2"/>
      </w:rPr>
    </w:pPr>
  </w:p>
  <w:p w14:paraId="6EFAFF44" w14:textId="483F673B" w:rsidR="005729E4" w:rsidRDefault="0020453B">
    <w:pPr>
      <w:pStyle w:val="Intestazione"/>
    </w:pPr>
    <w:r>
      <w:rPr>
        <w:noProof/>
        <w:lang w:eastAsia="it-IT"/>
      </w:rPr>
      <w:drawing>
        <wp:inline distT="0" distB="0" distL="0" distR="0" wp14:anchorId="21A74F52" wp14:editId="1FBB355A">
          <wp:extent cx="2095500" cy="638175"/>
          <wp:effectExtent l="0" t="0" r="0" b="0"/>
          <wp:docPr id="1" name="Immagine 1" descr="Logo istituzionale Ordine Provinciale dei Medici Chirurghi e degli Odontoiatri di Com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Logo istituzionale Ordine Provinciale dei Medici Chirurghi e degli Odontoiatri di Com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9D73A7" w14:textId="77777777" w:rsidR="007F5D0C" w:rsidRDefault="007F5D0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7A480F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414"/>
    <w:multiLevelType w:val="multilevel"/>
    <w:tmpl w:val="00000897"/>
    <w:lvl w:ilvl="0">
      <w:start w:val="1"/>
      <w:numFmt w:val="decimal"/>
      <w:lvlText w:val="%1)"/>
      <w:lvlJc w:val="left"/>
      <w:pPr>
        <w:ind w:left="113" w:hanging="266"/>
      </w:pPr>
      <w:rPr>
        <w:rFonts w:cs="Times New Roman"/>
        <w:b w:val="0"/>
        <w:bCs w:val="0"/>
        <w:w w:val="100"/>
      </w:rPr>
    </w:lvl>
    <w:lvl w:ilvl="1">
      <w:start w:val="1"/>
      <w:numFmt w:val="decimal"/>
      <w:lvlText w:val="%2)"/>
      <w:lvlJc w:val="left"/>
      <w:pPr>
        <w:ind w:left="999" w:hanging="526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numFmt w:val="bullet"/>
      <w:lvlText w:val=""/>
      <w:lvlJc w:val="left"/>
      <w:pPr>
        <w:ind w:left="1753" w:hanging="360"/>
      </w:pPr>
      <w:rPr>
        <w:rFonts w:ascii="Symbol" w:hAnsi="Symbol"/>
        <w:b w:val="0"/>
        <w:w w:val="99"/>
        <w:sz w:val="22"/>
      </w:rPr>
    </w:lvl>
    <w:lvl w:ilvl="3">
      <w:numFmt w:val="bullet"/>
      <w:lvlText w:val="•"/>
      <w:lvlJc w:val="left"/>
      <w:pPr>
        <w:ind w:left="2772" w:hanging="360"/>
      </w:pPr>
    </w:lvl>
    <w:lvl w:ilvl="4">
      <w:numFmt w:val="bullet"/>
      <w:lvlText w:val="•"/>
      <w:lvlJc w:val="left"/>
      <w:pPr>
        <w:ind w:left="3785" w:hanging="360"/>
      </w:pPr>
    </w:lvl>
    <w:lvl w:ilvl="5">
      <w:numFmt w:val="bullet"/>
      <w:lvlText w:val="•"/>
      <w:lvlJc w:val="left"/>
      <w:pPr>
        <w:ind w:left="4797" w:hanging="360"/>
      </w:pPr>
    </w:lvl>
    <w:lvl w:ilvl="6">
      <w:numFmt w:val="bullet"/>
      <w:lvlText w:val="•"/>
      <w:lvlJc w:val="left"/>
      <w:pPr>
        <w:ind w:left="5810" w:hanging="360"/>
      </w:pPr>
    </w:lvl>
    <w:lvl w:ilvl="7">
      <w:numFmt w:val="bullet"/>
      <w:lvlText w:val="•"/>
      <w:lvlJc w:val="left"/>
      <w:pPr>
        <w:ind w:left="6822" w:hanging="360"/>
      </w:pPr>
    </w:lvl>
    <w:lvl w:ilvl="8">
      <w:numFmt w:val="bullet"/>
      <w:lvlText w:val="•"/>
      <w:lvlJc w:val="left"/>
      <w:pPr>
        <w:ind w:left="7835" w:hanging="360"/>
      </w:pPr>
    </w:lvl>
  </w:abstractNum>
  <w:abstractNum w:abstractNumId="2" w15:restartNumberingAfterBreak="0">
    <w:nsid w:val="00F8631C"/>
    <w:multiLevelType w:val="hybridMultilevel"/>
    <w:tmpl w:val="1AC43BEC"/>
    <w:lvl w:ilvl="0" w:tplc="83C21CE6">
      <w:start w:val="1"/>
      <w:numFmt w:val="bullet"/>
      <w:lvlText w:val="-"/>
      <w:lvlJc w:val="left"/>
      <w:pPr>
        <w:ind w:left="720" w:hanging="360"/>
      </w:pPr>
      <w:rPr>
        <w:rFonts w:ascii="CG Times (W1)" w:eastAsia="Times New Roman" w:hAnsi="CG Times (W1)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E3130"/>
    <w:multiLevelType w:val="hybridMultilevel"/>
    <w:tmpl w:val="62FCFC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85368"/>
    <w:multiLevelType w:val="hybridMultilevel"/>
    <w:tmpl w:val="2D1E5EFC"/>
    <w:lvl w:ilvl="0" w:tplc="14B2486E">
      <w:start w:val="1"/>
      <w:numFmt w:val="bullet"/>
      <w:lvlText w:val="-"/>
      <w:lvlJc w:val="left"/>
      <w:pPr>
        <w:ind w:left="2133" w:hanging="360"/>
      </w:pPr>
      <w:rPr>
        <w:rFonts w:ascii="CG Times (W1)" w:eastAsia="Times New Roman" w:hAnsi="CG Times (W1)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5" w15:restartNumberingAfterBreak="0">
    <w:nsid w:val="0A324914"/>
    <w:multiLevelType w:val="hybridMultilevel"/>
    <w:tmpl w:val="BD2CCDAA"/>
    <w:lvl w:ilvl="0" w:tplc="2A9046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917712"/>
    <w:multiLevelType w:val="hybridMultilevel"/>
    <w:tmpl w:val="9AD2E88C"/>
    <w:lvl w:ilvl="0" w:tplc="825201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A03C5C"/>
    <w:multiLevelType w:val="hybridMultilevel"/>
    <w:tmpl w:val="C75A4C48"/>
    <w:lvl w:ilvl="0" w:tplc="825201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9D0A66"/>
    <w:multiLevelType w:val="hybridMultilevel"/>
    <w:tmpl w:val="3E546FF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E690D"/>
    <w:multiLevelType w:val="hybridMultilevel"/>
    <w:tmpl w:val="BF3CFA06"/>
    <w:lvl w:ilvl="0" w:tplc="7CB461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60EA7"/>
    <w:multiLevelType w:val="hybridMultilevel"/>
    <w:tmpl w:val="BD4CA542"/>
    <w:lvl w:ilvl="0" w:tplc="825201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7B5642"/>
    <w:multiLevelType w:val="hybridMultilevel"/>
    <w:tmpl w:val="DC34651E"/>
    <w:lvl w:ilvl="0" w:tplc="825201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54C2"/>
    <w:multiLevelType w:val="hybridMultilevel"/>
    <w:tmpl w:val="AC301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A0676"/>
    <w:multiLevelType w:val="hybridMultilevel"/>
    <w:tmpl w:val="25E2C136"/>
    <w:lvl w:ilvl="0" w:tplc="825201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FB6F0E"/>
    <w:multiLevelType w:val="hybridMultilevel"/>
    <w:tmpl w:val="8BFCE8E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0D682B"/>
    <w:multiLevelType w:val="hybridMultilevel"/>
    <w:tmpl w:val="BB7AAE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2F5E9BA0">
      <w:start w:val="1"/>
      <w:numFmt w:val="lowerLetter"/>
      <w:lvlText w:val="%2)"/>
      <w:lvlJc w:val="left"/>
      <w:pPr>
        <w:ind w:left="1080" w:hanging="360"/>
      </w:pPr>
      <w:rPr>
        <w:rFonts w:eastAsia="Arial Unicode MS" w:cs="Arial Unicode M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00278B"/>
    <w:multiLevelType w:val="hybridMultilevel"/>
    <w:tmpl w:val="97C4BAF0"/>
    <w:lvl w:ilvl="0" w:tplc="825201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1B873C0"/>
    <w:multiLevelType w:val="hybridMultilevel"/>
    <w:tmpl w:val="3F46D5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394AF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 w15:restartNumberingAfterBreak="0">
    <w:nsid w:val="781A6259"/>
    <w:multiLevelType w:val="singleLevel"/>
    <w:tmpl w:val="04100011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</w:abstractNum>
  <w:num w:numId="1" w16cid:durableId="34620836">
    <w:abstractNumId w:val="14"/>
  </w:num>
  <w:num w:numId="2" w16cid:durableId="1256011247">
    <w:abstractNumId w:val="0"/>
  </w:num>
  <w:num w:numId="3" w16cid:durableId="471218837">
    <w:abstractNumId w:val="18"/>
    <w:lvlOverride w:ilvl="0">
      <w:startOverride w:val="1"/>
    </w:lvlOverride>
  </w:num>
  <w:num w:numId="4" w16cid:durableId="1550262735">
    <w:abstractNumId w:val="4"/>
  </w:num>
  <w:num w:numId="5" w16cid:durableId="558712327">
    <w:abstractNumId w:val="2"/>
  </w:num>
  <w:num w:numId="6" w16cid:durableId="1133989194">
    <w:abstractNumId w:val="1"/>
  </w:num>
  <w:num w:numId="7" w16cid:durableId="286665868">
    <w:abstractNumId w:val="19"/>
  </w:num>
  <w:num w:numId="8" w16cid:durableId="393085502">
    <w:abstractNumId w:val="5"/>
  </w:num>
  <w:num w:numId="9" w16cid:durableId="521237941">
    <w:abstractNumId w:val="12"/>
  </w:num>
  <w:num w:numId="10" w16cid:durableId="1025209165">
    <w:abstractNumId w:val="16"/>
  </w:num>
  <w:num w:numId="11" w16cid:durableId="1836414883">
    <w:abstractNumId w:val="7"/>
  </w:num>
  <w:num w:numId="12" w16cid:durableId="1540583388">
    <w:abstractNumId w:val="11"/>
  </w:num>
  <w:num w:numId="13" w16cid:durableId="213124256">
    <w:abstractNumId w:val="13"/>
  </w:num>
  <w:num w:numId="14" w16cid:durableId="1650666454">
    <w:abstractNumId w:val="10"/>
  </w:num>
  <w:num w:numId="15" w16cid:durableId="1098797743">
    <w:abstractNumId w:val="6"/>
  </w:num>
  <w:num w:numId="16" w16cid:durableId="371615512">
    <w:abstractNumId w:val="15"/>
  </w:num>
  <w:num w:numId="17" w16cid:durableId="300841583">
    <w:abstractNumId w:val="8"/>
  </w:num>
  <w:num w:numId="18" w16cid:durableId="956720836">
    <w:abstractNumId w:val="9"/>
  </w:num>
  <w:num w:numId="19" w16cid:durableId="75845167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387767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037"/>
    <w:rsid w:val="000760B3"/>
    <w:rsid w:val="0013426B"/>
    <w:rsid w:val="00136897"/>
    <w:rsid w:val="00137631"/>
    <w:rsid w:val="00156799"/>
    <w:rsid w:val="00161D08"/>
    <w:rsid w:val="001A15CE"/>
    <w:rsid w:val="001C5A2F"/>
    <w:rsid w:val="001D3A45"/>
    <w:rsid w:val="001F2381"/>
    <w:rsid w:val="0020453B"/>
    <w:rsid w:val="00226BB0"/>
    <w:rsid w:val="002B044B"/>
    <w:rsid w:val="002B3D9B"/>
    <w:rsid w:val="002D205A"/>
    <w:rsid w:val="002E2FA9"/>
    <w:rsid w:val="002E79CB"/>
    <w:rsid w:val="002F3E9E"/>
    <w:rsid w:val="00302E3F"/>
    <w:rsid w:val="003351FD"/>
    <w:rsid w:val="00346A8F"/>
    <w:rsid w:val="00390400"/>
    <w:rsid w:val="00396C86"/>
    <w:rsid w:val="003C1314"/>
    <w:rsid w:val="003C5B85"/>
    <w:rsid w:val="003D1D72"/>
    <w:rsid w:val="003D7874"/>
    <w:rsid w:val="0040756B"/>
    <w:rsid w:val="0045099B"/>
    <w:rsid w:val="00451D6E"/>
    <w:rsid w:val="00461BAF"/>
    <w:rsid w:val="004873FB"/>
    <w:rsid w:val="004B74CD"/>
    <w:rsid w:val="004D6AB0"/>
    <w:rsid w:val="005200B2"/>
    <w:rsid w:val="0053233D"/>
    <w:rsid w:val="00541FA4"/>
    <w:rsid w:val="00551AE8"/>
    <w:rsid w:val="0055438A"/>
    <w:rsid w:val="005729E4"/>
    <w:rsid w:val="00586CAC"/>
    <w:rsid w:val="00597D84"/>
    <w:rsid w:val="00597FA3"/>
    <w:rsid w:val="005B3697"/>
    <w:rsid w:val="005B4832"/>
    <w:rsid w:val="005C6746"/>
    <w:rsid w:val="005D10E4"/>
    <w:rsid w:val="005D1B0D"/>
    <w:rsid w:val="00611F72"/>
    <w:rsid w:val="0062292C"/>
    <w:rsid w:val="0066544E"/>
    <w:rsid w:val="006B76F0"/>
    <w:rsid w:val="006D0893"/>
    <w:rsid w:val="006D168C"/>
    <w:rsid w:val="007008BC"/>
    <w:rsid w:val="0070788F"/>
    <w:rsid w:val="0072446F"/>
    <w:rsid w:val="00724CC5"/>
    <w:rsid w:val="00741062"/>
    <w:rsid w:val="00762FD5"/>
    <w:rsid w:val="00771FE6"/>
    <w:rsid w:val="007741BE"/>
    <w:rsid w:val="00775DB7"/>
    <w:rsid w:val="007842CA"/>
    <w:rsid w:val="007B4D11"/>
    <w:rsid w:val="007D19CE"/>
    <w:rsid w:val="007D2F83"/>
    <w:rsid w:val="007F150C"/>
    <w:rsid w:val="007F404A"/>
    <w:rsid w:val="007F5D0C"/>
    <w:rsid w:val="008208E5"/>
    <w:rsid w:val="00826235"/>
    <w:rsid w:val="00851CF6"/>
    <w:rsid w:val="00860BDA"/>
    <w:rsid w:val="00866FDC"/>
    <w:rsid w:val="00875EB0"/>
    <w:rsid w:val="00894AE7"/>
    <w:rsid w:val="008C0144"/>
    <w:rsid w:val="008C1325"/>
    <w:rsid w:val="00904C84"/>
    <w:rsid w:val="0093238F"/>
    <w:rsid w:val="00946E58"/>
    <w:rsid w:val="00990013"/>
    <w:rsid w:val="009C3A4D"/>
    <w:rsid w:val="009C476E"/>
    <w:rsid w:val="00A11C83"/>
    <w:rsid w:val="00A16A8F"/>
    <w:rsid w:val="00A34B0A"/>
    <w:rsid w:val="00A5236F"/>
    <w:rsid w:val="00A8176F"/>
    <w:rsid w:val="00A87E9C"/>
    <w:rsid w:val="00A9650B"/>
    <w:rsid w:val="00AA1037"/>
    <w:rsid w:val="00AB0018"/>
    <w:rsid w:val="00AC2AEF"/>
    <w:rsid w:val="00AE3E46"/>
    <w:rsid w:val="00AE561E"/>
    <w:rsid w:val="00B03DB3"/>
    <w:rsid w:val="00B36110"/>
    <w:rsid w:val="00B44DD3"/>
    <w:rsid w:val="00B50C40"/>
    <w:rsid w:val="00B61FC5"/>
    <w:rsid w:val="00B6472B"/>
    <w:rsid w:val="00B855E7"/>
    <w:rsid w:val="00BA302F"/>
    <w:rsid w:val="00BB27B9"/>
    <w:rsid w:val="00BB55D7"/>
    <w:rsid w:val="00BC03E1"/>
    <w:rsid w:val="00BD0418"/>
    <w:rsid w:val="00BD2390"/>
    <w:rsid w:val="00BD2398"/>
    <w:rsid w:val="00C00824"/>
    <w:rsid w:val="00C06992"/>
    <w:rsid w:val="00C63A78"/>
    <w:rsid w:val="00C76E0B"/>
    <w:rsid w:val="00C77D60"/>
    <w:rsid w:val="00C8301B"/>
    <w:rsid w:val="00CC3862"/>
    <w:rsid w:val="00CD0D7A"/>
    <w:rsid w:val="00CE11B6"/>
    <w:rsid w:val="00CE1342"/>
    <w:rsid w:val="00D128C5"/>
    <w:rsid w:val="00D134EC"/>
    <w:rsid w:val="00D21AB8"/>
    <w:rsid w:val="00D229C6"/>
    <w:rsid w:val="00D273FE"/>
    <w:rsid w:val="00DA4A67"/>
    <w:rsid w:val="00DA4D14"/>
    <w:rsid w:val="00DB512C"/>
    <w:rsid w:val="00DB7049"/>
    <w:rsid w:val="00DC1E02"/>
    <w:rsid w:val="00DE5F56"/>
    <w:rsid w:val="00DF0F5D"/>
    <w:rsid w:val="00E10BA4"/>
    <w:rsid w:val="00E14BA0"/>
    <w:rsid w:val="00E15B76"/>
    <w:rsid w:val="00E45DB2"/>
    <w:rsid w:val="00E75D3B"/>
    <w:rsid w:val="00E96AC8"/>
    <w:rsid w:val="00EA24E2"/>
    <w:rsid w:val="00EC0600"/>
    <w:rsid w:val="00F13AFF"/>
    <w:rsid w:val="00F4259D"/>
    <w:rsid w:val="00F71F78"/>
    <w:rsid w:val="00FE68E3"/>
    <w:rsid w:val="017EF84E"/>
    <w:rsid w:val="02D5D4E6"/>
    <w:rsid w:val="039BCC54"/>
    <w:rsid w:val="04BE2157"/>
    <w:rsid w:val="0A56AF30"/>
    <w:rsid w:val="11AF57B2"/>
    <w:rsid w:val="1296AED5"/>
    <w:rsid w:val="135EE56F"/>
    <w:rsid w:val="14AB5A60"/>
    <w:rsid w:val="1B00CD8F"/>
    <w:rsid w:val="1E669382"/>
    <w:rsid w:val="237039C7"/>
    <w:rsid w:val="2A2CA5E9"/>
    <w:rsid w:val="2E11FCF7"/>
    <w:rsid w:val="2F7AC579"/>
    <w:rsid w:val="3136B08F"/>
    <w:rsid w:val="31532253"/>
    <w:rsid w:val="33D8C55E"/>
    <w:rsid w:val="3E2E2CB6"/>
    <w:rsid w:val="418D0489"/>
    <w:rsid w:val="4821FB0D"/>
    <w:rsid w:val="4D68C69A"/>
    <w:rsid w:val="5CB07922"/>
    <w:rsid w:val="5F5FC5A6"/>
    <w:rsid w:val="64FE8C19"/>
    <w:rsid w:val="6659496C"/>
    <w:rsid w:val="72940286"/>
    <w:rsid w:val="72D6E22A"/>
    <w:rsid w:val="7A0315F0"/>
    <w:rsid w:val="7AA4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8D145"/>
  <w15:chartTrackingRefBased/>
  <w15:docId w15:val="{AE73D951-C519-43C8-AAC3-F7EF24F7A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1062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D273FE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1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51D6E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iPriority w:val="99"/>
    <w:unhideWhenUsed/>
    <w:rsid w:val="00CE1342"/>
    <w:rPr>
      <w:color w:val="0563C1"/>
      <w:u w:val="single"/>
    </w:rPr>
  </w:style>
  <w:style w:type="character" w:customStyle="1" w:styleId="Menzione1">
    <w:name w:val="Menzione1"/>
    <w:uiPriority w:val="99"/>
    <w:semiHidden/>
    <w:unhideWhenUsed/>
    <w:rsid w:val="00CE1342"/>
    <w:rPr>
      <w:color w:val="2B579A"/>
      <w:shd w:val="clear" w:color="auto" w:fill="E6E6E6"/>
    </w:rPr>
  </w:style>
  <w:style w:type="character" w:customStyle="1" w:styleId="Menzionenonrisolta1">
    <w:name w:val="Menzione non risolta1"/>
    <w:uiPriority w:val="99"/>
    <w:semiHidden/>
    <w:unhideWhenUsed/>
    <w:rsid w:val="00DA4A67"/>
    <w:rPr>
      <w:color w:val="808080"/>
      <w:shd w:val="clear" w:color="auto" w:fill="E6E6E6"/>
    </w:rPr>
  </w:style>
  <w:style w:type="paragraph" w:styleId="Intestazione">
    <w:name w:val="header"/>
    <w:basedOn w:val="Normale"/>
    <w:link w:val="IntestazioneCarattere"/>
    <w:unhideWhenUsed/>
    <w:rsid w:val="005729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5729E4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729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729E4"/>
    <w:rPr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572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ntoelenco">
    <w:name w:val="List Bullet"/>
    <w:basedOn w:val="Normale"/>
    <w:uiPriority w:val="99"/>
    <w:unhideWhenUsed/>
    <w:rsid w:val="00C8301B"/>
    <w:pPr>
      <w:numPr>
        <w:numId w:val="2"/>
      </w:numPr>
      <w:tabs>
        <w:tab w:val="clear" w:pos="360"/>
      </w:tabs>
      <w:spacing w:after="160" w:line="259" w:lineRule="auto"/>
      <w:ind w:left="1080"/>
      <w:contextualSpacing/>
    </w:pPr>
  </w:style>
  <w:style w:type="character" w:customStyle="1" w:styleId="Titolo1Carattere">
    <w:name w:val="Titolo 1 Carattere"/>
    <w:basedOn w:val="Carpredefinitoparagrafo"/>
    <w:link w:val="Titolo1"/>
    <w:rsid w:val="00D273FE"/>
    <w:rPr>
      <w:rFonts w:ascii="Times New Roman" w:eastAsia="Times New Roman" w:hAnsi="Times New Roman"/>
      <w:sz w:val="24"/>
      <w:u w:val="single"/>
    </w:rPr>
  </w:style>
  <w:style w:type="character" w:styleId="Numeropagina">
    <w:name w:val="page number"/>
    <w:rsid w:val="00137631"/>
  </w:style>
  <w:style w:type="paragraph" w:styleId="Corpotesto">
    <w:name w:val="Body Text"/>
    <w:basedOn w:val="Normale"/>
    <w:link w:val="CorpotestoCarattere"/>
    <w:uiPriority w:val="1"/>
    <w:qFormat/>
    <w:rsid w:val="00B36110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36110"/>
    <w:rPr>
      <w:rFonts w:ascii="Century Gothic" w:eastAsia="Times New Roman" w:hAnsi="Century Gothic" w:cs="Century Gothic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B36110"/>
    <w:pPr>
      <w:widowControl w:val="0"/>
      <w:autoSpaceDE w:val="0"/>
      <w:autoSpaceDN w:val="0"/>
      <w:adjustRightInd w:val="0"/>
      <w:spacing w:after="0" w:line="240" w:lineRule="auto"/>
      <w:ind w:left="832" w:hanging="360"/>
    </w:pPr>
    <w:rPr>
      <w:rFonts w:ascii="Century Gothic" w:eastAsia="Times New Roman" w:hAnsi="Century Gothic" w:cs="Century Gothic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B36110"/>
    <w:pPr>
      <w:widowControl w:val="0"/>
      <w:autoSpaceDE w:val="0"/>
      <w:autoSpaceDN w:val="0"/>
      <w:adjustRightInd w:val="0"/>
      <w:spacing w:before="121" w:after="0" w:line="240" w:lineRule="auto"/>
      <w:jc w:val="right"/>
    </w:pPr>
    <w:rPr>
      <w:rFonts w:ascii="Century Gothic" w:eastAsia="Times New Roman" w:hAnsi="Century Gothic" w:cs="Century Gothic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62FD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62FD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.co@pec.omceo.it" TargetMode="External"/><Relationship Id="rId2" Type="http://schemas.openxmlformats.org/officeDocument/2006/relationships/hyperlink" Target="mailto:segreteria@omceoco.it" TargetMode="External"/><Relationship Id="rId1" Type="http://schemas.openxmlformats.org/officeDocument/2006/relationships/hyperlink" Target="http://www.omceoc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e4606b-fc9c-4b78-8b23-ee37a6f22f5e" xsi:nil="true"/>
    <lcf76f155ced4ddcb4097134ff3c332f xmlns="58904089-01b2-43c2-9d2a-cf662c3d813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D8F7EC1A4B55B428EB7FAD7FBDBCC3D" ma:contentTypeVersion="13" ma:contentTypeDescription="Creare un nuovo documento." ma:contentTypeScope="" ma:versionID="bb299150ea320c4922efea89ce669ab9">
  <xsd:schema xmlns:xsd="http://www.w3.org/2001/XMLSchema" xmlns:xs="http://www.w3.org/2001/XMLSchema" xmlns:p="http://schemas.microsoft.com/office/2006/metadata/properties" xmlns:ns2="58904089-01b2-43c2-9d2a-cf662c3d813a" xmlns:ns3="4fe4606b-fc9c-4b78-8b23-ee37a6f22f5e" targetNamespace="http://schemas.microsoft.com/office/2006/metadata/properties" ma:root="true" ma:fieldsID="629f05f58fdc9dc7811e42f766014090" ns2:_="" ns3:_="">
    <xsd:import namespace="58904089-01b2-43c2-9d2a-cf662c3d813a"/>
    <xsd:import namespace="4fe4606b-fc9c-4b78-8b23-ee37a6f22f5e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04089-01b2-43c2-9d2a-cf662c3d81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5bad5d65-94b9-4af4-a088-2271049dab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4606b-fc9c-4b78-8b23-ee37a6f22f5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6c8d2e8-dcbe-4df8-86c1-f5a613d19f45}" ma:internalName="TaxCatchAll" ma:showField="CatchAllData" ma:web="4fe4606b-fc9c-4b78-8b23-ee37a6f22f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0270D4-9ACE-4D1E-8F10-D28238E0B9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30D682-D55E-49E3-AA8D-7D8B68076063}">
  <ds:schemaRefs>
    <ds:schemaRef ds:uri="http://schemas.microsoft.com/office/2006/metadata/properties"/>
    <ds:schemaRef ds:uri="http://schemas.microsoft.com/office/infopath/2007/PartnerControls"/>
    <ds:schemaRef ds:uri="4fe4606b-fc9c-4b78-8b23-ee37a6f22f5e"/>
    <ds:schemaRef ds:uri="58904089-01b2-43c2-9d2a-cf662c3d813a"/>
  </ds:schemaRefs>
</ds:datastoreItem>
</file>

<file path=customXml/itemProps3.xml><?xml version="1.0" encoding="utf-8"?>
<ds:datastoreItem xmlns:ds="http://schemas.openxmlformats.org/officeDocument/2006/customXml" ds:itemID="{5A0E5187-2085-422C-91C9-EA31A1516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04089-01b2-43c2-9d2a-cf662c3d813a"/>
    <ds:schemaRef ds:uri="4fe4606b-fc9c-4b78-8b23-ee37a6f22f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MariellaV</dc:creator>
  <cp:keywords/>
  <dc:description/>
  <cp:lastModifiedBy>notebook</cp:lastModifiedBy>
  <cp:revision>8</cp:revision>
  <cp:lastPrinted>2022-03-22T18:26:00Z</cp:lastPrinted>
  <dcterms:created xsi:type="dcterms:W3CDTF">2025-02-14T11:06:00Z</dcterms:created>
  <dcterms:modified xsi:type="dcterms:W3CDTF">2026-03-03T09:29:00Z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0x0101005D8F7EC1A4B55B428EB7FAD7FBDBCC3D</vt:lpwstr>
  </property>
  <property fmtid="{D5CDD505-2E9C-101B-9397-08002B2CF9AE}" pid="3" name="MediaServiceImageTags">
    <vt:lpwstr/>
  </property>
</Properties>
</file>