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E39A" w14:textId="77777777" w:rsidR="00234DF1" w:rsidRDefault="00234DF1" w:rsidP="00545B40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Ordine Provinciale dei Medici Chirurghi </w:t>
      </w:r>
    </w:p>
    <w:p w14:paraId="76BB428A" w14:textId="50CBECEE" w:rsidR="00545B40" w:rsidRPr="00183F4F" w:rsidRDefault="00234DF1" w:rsidP="00545B40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 degli Odontoiatri di </w:t>
      </w:r>
      <w:r w:rsidR="00BD50B9">
        <w:rPr>
          <w:rFonts w:ascii="Arial" w:hAnsi="Arial" w:cs="Arial"/>
          <w:b/>
          <w:sz w:val="32"/>
          <w:szCs w:val="32"/>
        </w:rPr>
        <w:t>Co</w:t>
      </w:r>
      <w:r w:rsidR="00036D83">
        <w:rPr>
          <w:rFonts w:ascii="Arial" w:hAnsi="Arial" w:cs="Arial"/>
          <w:b/>
          <w:sz w:val="32"/>
          <w:szCs w:val="32"/>
        </w:rPr>
        <w:t>mo</w:t>
      </w:r>
    </w:p>
    <w:p w14:paraId="08F49FCC" w14:textId="77777777" w:rsidR="00545B40" w:rsidRPr="00183F4F" w:rsidRDefault="00545B40" w:rsidP="00545B40">
      <w:pPr>
        <w:spacing w:after="0"/>
        <w:ind w:right="282"/>
        <w:jc w:val="center"/>
        <w:rPr>
          <w:sz w:val="24"/>
          <w:szCs w:val="24"/>
        </w:rPr>
      </w:pPr>
    </w:p>
    <w:p w14:paraId="2BA31746" w14:textId="77777777" w:rsidR="00545B40" w:rsidRDefault="00545B40" w:rsidP="00545B40">
      <w:pPr>
        <w:spacing w:after="0" w:line="360" w:lineRule="auto"/>
        <w:ind w:right="282"/>
        <w:jc w:val="both"/>
      </w:pPr>
    </w:p>
    <w:p w14:paraId="07120F25" w14:textId="77777777" w:rsidR="00C25A58" w:rsidRDefault="00C25A58" w:rsidP="007B5B79">
      <w:pPr>
        <w:spacing w:line="360" w:lineRule="auto"/>
        <w:jc w:val="both"/>
        <w:rPr>
          <w:rFonts w:ascii="Arial" w:eastAsia="Times New Roman" w:hAnsi="Arial" w:cs="Arial"/>
        </w:rPr>
      </w:pPr>
    </w:p>
    <w:p w14:paraId="15DB1862" w14:textId="50DF9178" w:rsidR="00C25A58" w:rsidRDefault="00C25A58" w:rsidP="00195DCD">
      <w:pPr>
        <w:spacing w:line="36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RELAZIONE DEL COLLEGIO DEI REVISORI DEI CONTI</w:t>
      </w:r>
    </w:p>
    <w:p w14:paraId="2F5C76BC" w14:textId="2D65CADF" w:rsidR="007B5B79" w:rsidRDefault="00C25A58" w:rsidP="00195DCD">
      <w:pPr>
        <w:spacing w:line="360" w:lineRule="auto"/>
        <w:jc w:val="center"/>
        <w:rPr>
          <w:rFonts w:ascii="Arial" w:eastAsia="Times New Roman" w:hAnsi="Arial" w:cs="Arial"/>
        </w:rPr>
      </w:pPr>
      <w:r w:rsidRPr="516ACCDE">
        <w:rPr>
          <w:rFonts w:ascii="Arial" w:eastAsia="Times New Roman" w:hAnsi="Arial" w:cs="Arial"/>
        </w:rPr>
        <w:t>AL BILANCIO CONSUNTIVO 202</w:t>
      </w:r>
      <w:r w:rsidR="00776A78">
        <w:rPr>
          <w:rFonts w:ascii="Arial" w:eastAsia="Times New Roman" w:hAnsi="Arial" w:cs="Arial"/>
        </w:rPr>
        <w:t>5</w:t>
      </w:r>
    </w:p>
    <w:p w14:paraId="4BBC1787" w14:textId="7C7C1C57" w:rsidR="007B5B79" w:rsidRDefault="007B5B79" w:rsidP="00D25A5A">
      <w:pPr>
        <w:spacing w:line="360" w:lineRule="auto"/>
        <w:jc w:val="both"/>
        <w:rPr>
          <w:rFonts w:ascii="Arial" w:eastAsia="Times New Roman" w:hAnsi="Arial" w:cs="Arial"/>
        </w:rPr>
      </w:pPr>
    </w:p>
    <w:p w14:paraId="03D22C81" w14:textId="4BB2EB04" w:rsidR="00D5187F" w:rsidRDefault="00195DCD" w:rsidP="00D25A5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La presente relazione è stata redatta sulla base del “Regolamento </w:t>
      </w:r>
      <w:r w:rsidR="00BD50B9">
        <w:rPr>
          <w:rFonts w:ascii="Arial" w:eastAsia="Times New Roman" w:hAnsi="Arial" w:cs="Arial"/>
        </w:rPr>
        <w:t xml:space="preserve">di </w:t>
      </w:r>
      <w:r>
        <w:rPr>
          <w:rFonts w:ascii="Arial" w:eastAsia="Times New Roman" w:hAnsi="Arial" w:cs="Arial"/>
        </w:rPr>
        <w:t xml:space="preserve">amministrazione e contabilità” </w:t>
      </w:r>
      <w:r w:rsidR="00BD50B9">
        <w:rPr>
          <w:rFonts w:ascii="Arial" w:eastAsia="Times New Roman" w:hAnsi="Arial" w:cs="Arial"/>
        </w:rPr>
        <w:t>approvato dal</w:t>
      </w:r>
      <w:r>
        <w:rPr>
          <w:rFonts w:ascii="Arial" w:eastAsia="Times New Roman" w:hAnsi="Arial" w:cs="Arial"/>
        </w:rPr>
        <w:t xml:space="preserve"> Consiglio </w:t>
      </w:r>
      <w:r w:rsidR="00BD50B9">
        <w:rPr>
          <w:rFonts w:ascii="Arial" w:eastAsia="Times New Roman" w:hAnsi="Arial" w:cs="Arial"/>
        </w:rPr>
        <w:t>dell’OMCeO di Como</w:t>
      </w:r>
      <w:r>
        <w:rPr>
          <w:rFonts w:ascii="Arial" w:eastAsia="Times New Roman" w:hAnsi="Arial" w:cs="Arial"/>
        </w:rPr>
        <w:t xml:space="preserve"> tenendo conto anche di quanto </w:t>
      </w:r>
      <w:r w:rsidR="00C85320">
        <w:rPr>
          <w:rFonts w:ascii="Arial" w:hAnsi="Arial" w:cs="Arial"/>
        </w:rPr>
        <w:t>previst</w:t>
      </w:r>
      <w:r>
        <w:rPr>
          <w:rFonts w:ascii="Arial" w:hAnsi="Arial" w:cs="Arial"/>
        </w:rPr>
        <w:t>o</w:t>
      </w:r>
      <w:r w:rsidR="00C85320">
        <w:rPr>
          <w:rFonts w:ascii="Arial" w:hAnsi="Arial" w:cs="Arial"/>
        </w:rPr>
        <w:t xml:space="preserve"> dal</w:t>
      </w:r>
      <w:r w:rsidR="0081175A">
        <w:rPr>
          <w:rFonts w:ascii="Arial" w:hAnsi="Arial" w:cs="Arial"/>
        </w:rPr>
        <w:t>l’art. 20 del</w:t>
      </w:r>
      <w:r w:rsidR="00C85320">
        <w:rPr>
          <w:rFonts w:ascii="Arial" w:hAnsi="Arial" w:cs="Arial"/>
        </w:rPr>
        <w:t xml:space="preserve"> Decreto Legislativo del 30 giugno 2011 n. 123</w:t>
      </w:r>
      <w:r w:rsidR="008117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materia di compiti dei</w:t>
      </w:r>
      <w:r w:rsidR="0081175A">
        <w:rPr>
          <w:rFonts w:ascii="Arial" w:hAnsi="Arial" w:cs="Arial"/>
        </w:rPr>
        <w:t xml:space="preserve"> Collegi dei Revisori degli Enti Pubblici non economici</w:t>
      </w:r>
      <w:r>
        <w:rPr>
          <w:rFonts w:ascii="Arial" w:hAnsi="Arial" w:cs="Arial"/>
        </w:rPr>
        <w:t xml:space="preserve">. </w:t>
      </w:r>
    </w:p>
    <w:p w14:paraId="35257283" w14:textId="60EC4CD4" w:rsidR="00D5187F" w:rsidRDefault="00D5187F" w:rsidP="00D25A5A">
      <w:pPr>
        <w:spacing w:line="360" w:lineRule="auto"/>
        <w:jc w:val="both"/>
        <w:rPr>
          <w:rFonts w:ascii="Arial" w:hAnsi="Arial" w:cs="Arial"/>
        </w:rPr>
      </w:pPr>
      <w:r w:rsidRPr="516ACCDE">
        <w:rPr>
          <w:rFonts w:ascii="Arial" w:hAnsi="Arial" w:cs="Arial"/>
        </w:rPr>
        <w:t xml:space="preserve">Il Collegio dei Revisori ha svolto la revisione contabile del Bilancio Consuntivo </w:t>
      </w:r>
      <w:r w:rsidR="004B6ED9" w:rsidRPr="516ACCDE">
        <w:rPr>
          <w:rFonts w:ascii="Arial" w:hAnsi="Arial" w:cs="Arial"/>
        </w:rPr>
        <w:t>riferito alla data del 31 dicembre 202</w:t>
      </w:r>
      <w:r w:rsidR="00776A78">
        <w:rPr>
          <w:rFonts w:ascii="Arial" w:hAnsi="Arial" w:cs="Arial"/>
        </w:rPr>
        <w:t>5</w:t>
      </w:r>
      <w:r w:rsidRPr="516ACCDE">
        <w:rPr>
          <w:rFonts w:ascii="Arial" w:hAnsi="Arial" w:cs="Arial"/>
        </w:rPr>
        <w:t xml:space="preserve"> costituito da:</w:t>
      </w:r>
    </w:p>
    <w:p w14:paraId="33DC743B" w14:textId="2B94E10A" w:rsidR="00D5187F" w:rsidRDefault="00D5187F" w:rsidP="00D5187F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Rendiconto finanziario gestionale nelle due componenti di gestione di competenza e dei residui</w:t>
      </w:r>
    </w:p>
    <w:p w14:paraId="135E8159" w14:textId="1067BED3" w:rsidR="00D5187F" w:rsidRDefault="00D5187F" w:rsidP="00D5187F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Conto Economico</w:t>
      </w:r>
    </w:p>
    <w:p w14:paraId="098A0ED5" w14:textId="48C13F48" w:rsidR="00D5187F" w:rsidRDefault="00D5187F" w:rsidP="00D5187F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Stato Patrimoniale</w:t>
      </w:r>
    </w:p>
    <w:p w14:paraId="77105607" w14:textId="4138B64F" w:rsidR="00D5187F" w:rsidRDefault="00D5187F" w:rsidP="00D5187F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Relazione del Tesoriere</w:t>
      </w:r>
    </w:p>
    <w:p w14:paraId="38A586FF" w14:textId="125F1383" w:rsidR="00D5187F" w:rsidRDefault="00D5187F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responsabilità per la predisposizione del bilancio e per la coerenza della relazione accompagnatoria compete agli amministratori. E’ responsabilità del Collegio dei Revisori il giudizio professionale espresso sul bilancio basato sulla revisione contabile.</w:t>
      </w:r>
    </w:p>
    <w:p w14:paraId="7079F955" w14:textId="052B2705" w:rsidR="00D5187F" w:rsidRDefault="00D5187F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Abbiamo condotto la revisione contabile in conformità ai principi di revisione ISA Italia elaborati ai sensi dell’art. 11, comma 3, del Dlgs n. 39/2010. Tali principi richiedono il rispetto di principi etici, nonché la pianificazione e lo svolgimento della revisione legale al fine di acquisire una ragionevole sicurezza che il bilancio di esercizio non contenga errori significativi e se risulti, nel suo complesso, attendibile.</w:t>
      </w:r>
    </w:p>
    <w:p w14:paraId="58B07952" w14:textId="434C1A27" w:rsidR="00D5187F" w:rsidRDefault="00D5187F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procedimento di revisione legale è stato svolto in modo coerente con la dimensione dell’Ente e con il suo assetto organizzativo; esso comprende l’esame, sulla base di verifiche a campione, degli elementi probativi a supporto dei saldi e delle informazioni contenuti nel bilancio, nonché la valutazione dell’adeguatezza e della correttezza dei criteri contabili utilizzati e della ragionevolezza delle stime effettuate.</w:t>
      </w:r>
    </w:p>
    <w:p w14:paraId="05B9C876" w14:textId="62DBF086" w:rsidR="00D5187F" w:rsidRDefault="002B5722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 documenti sono stati elaborati e consegnati al Collegio dei Revisori tempestivamente; riteniamo che il lavoro svolto, tanto con riguardo alle verifiche effettuate dai sottoscritti, dalle quali non sono emerse irregolarità o violazioni di rilievo, quanto con riferimento al controllo a campione dei saldi di taluni conti di bilancio, fornisca una ragionevole base per l’espressione del nostro giudizio professionale.</w:t>
      </w:r>
    </w:p>
    <w:p w14:paraId="116EE737" w14:textId="26DD0550" w:rsidR="003104AF" w:rsidRDefault="003104AF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Collegio dei Revisori ha proceduto alla verifica sull’osservanza della legge e dell’ordinamento, sul principio di corretta amministrazione ed al controllo sulla regolare tenuta della contabilità verificando inoltre la corrispondenza delle risultanze di bilancio con le scritture contabili e l’osservanza di tutti gli adempimenti tributari relativi, senza rilevare violazioni agli adempimenti obbligatori;</w:t>
      </w:r>
    </w:p>
    <w:p w14:paraId="78711FC7" w14:textId="378F1B04" w:rsidR="003104AF" w:rsidRDefault="003104AF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Durante le verifiche periodiche, il collegio ha accertato l’adeguatezza del sistema amministrativo contabile e la sua affidabilità a rappresentare correttamente i fatti di gestione sia attraverso il controllo dei documenti e la verifica delle strutture informatiche.</w:t>
      </w:r>
    </w:p>
    <w:p w14:paraId="0012F9A2" w14:textId="4FFB65C2" w:rsidR="003104AF" w:rsidRDefault="00604AB4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occasione delle riunioni programmate il Collegio ha ottenuto dal Tesoriere </w:t>
      </w:r>
      <w:r w:rsidR="00C85A58">
        <w:rPr>
          <w:rFonts w:ascii="Arial" w:hAnsi="Arial" w:cs="Arial"/>
        </w:rPr>
        <w:t xml:space="preserve">adeguate </w:t>
      </w:r>
      <w:r>
        <w:rPr>
          <w:rFonts w:ascii="Arial" w:hAnsi="Arial" w:cs="Arial"/>
        </w:rPr>
        <w:t xml:space="preserve">informazioni </w:t>
      </w:r>
      <w:r w:rsidR="00C85A58">
        <w:rPr>
          <w:rFonts w:ascii="Arial" w:hAnsi="Arial" w:cs="Arial"/>
        </w:rPr>
        <w:t>sul</w:t>
      </w:r>
      <w:r>
        <w:rPr>
          <w:rFonts w:ascii="Arial" w:hAnsi="Arial" w:cs="Arial"/>
        </w:rPr>
        <w:t xml:space="preserve"> generale andamento della gestione dell’Ente ed ha potuto accertare la regolarità amministrativo-contabile delle variazioni di bilancio deliberate e la conformità dell’operato del Consiglio svolta a migliorare l’efficienza e l’economicità della gestione al fine di garantire equilibrio finanziario tra risorse e impieghi.</w:t>
      </w:r>
    </w:p>
    <w:p w14:paraId="463D86A3" w14:textId="5D3E00ED" w:rsidR="00604AB4" w:rsidRDefault="004B6ED9" w:rsidP="00D5187F">
      <w:pPr>
        <w:spacing w:line="360" w:lineRule="auto"/>
        <w:jc w:val="both"/>
        <w:rPr>
          <w:rFonts w:ascii="Arial" w:hAnsi="Arial" w:cs="Arial"/>
        </w:rPr>
      </w:pPr>
      <w:r w:rsidRPr="516ACCDE">
        <w:rPr>
          <w:rFonts w:ascii="Arial" w:hAnsi="Arial" w:cs="Arial"/>
        </w:rPr>
        <w:t>Nel Bilancio Consuntivo 202</w:t>
      </w:r>
      <w:r w:rsidR="00776A78">
        <w:rPr>
          <w:rFonts w:ascii="Arial" w:hAnsi="Arial" w:cs="Arial"/>
        </w:rPr>
        <w:t>5</w:t>
      </w:r>
      <w:r w:rsidR="00604AB4" w:rsidRPr="516ACCDE">
        <w:rPr>
          <w:rFonts w:ascii="Arial" w:hAnsi="Arial" w:cs="Arial"/>
        </w:rPr>
        <w:t xml:space="preserve">, assume centralità e rilievo il Rendiconto finanziario gestionale, </w:t>
      </w:r>
      <w:r w:rsidR="00AC329D" w:rsidRPr="516ACCDE">
        <w:rPr>
          <w:rFonts w:ascii="Arial" w:hAnsi="Arial" w:cs="Arial"/>
        </w:rPr>
        <w:t>documento cardine alla contabilità finanziaria, redatto secondo criteri di imputazione temporale sia di competenza finanziaria.</w:t>
      </w:r>
    </w:p>
    <w:p w14:paraId="6D8B9DC2" w14:textId="77777777" w:rsidR="00AC329D" w:rsidRDefault="00AC329D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Collegio ha verificato inoltre che:</w:t>
      </w:r>
    </w:p>
    <w:p w14:paraId="502BF91D" w14:textId="2CCCF1BD" w:rsidR="00AC329D" w:rsidRDefault="00AC329D" w:rsidP="00AC329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valutazione delle voci di bilancio è stata fatta sulla base della corretta applicazione della continuità dell’attività istituzionale dell’Ente e secondo il principio della prudenza;</w:t>
      </w:r>
    </w:p>
    <w:p w14:paraId="36B6A794" w14:textId="012DCE5F" w:rsidR="00AC329D" w:rsidRDefault="00AC329D" w:rsidP="00AC329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 è corrispondenza tra i dati riportati nel conto del bilancio con quelli risultanti dalle scritture contabili;</w:t>
      </w:r>
    </w:p>
    <w:p w14:paraId="79772600" w14:textId="0FBA2F67" w:rsidR="00AC329D" w:rsidRDefault="00AC329D" w:rsidP="00AC329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 è equivalenza tra gli accertamenti di entrata e gli impegni di spesa dei capitoli relativi alle partite di giro;</w:t>
      </w:r>
    </w:p>
    <w:p w14:paraId="0532FA55" w14:textId="34001E88" w:rsidR="00AC329D" w:rsidRDefault="00AC329D" w:rsidP="00AC329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Gli adempimenti fiscali sono stati adempiuti nei termini di Legge;</w:t>
      </w:r>
    </w:p>
    <w:p w14:paraId="5C023FB5" w14:textId="0FC13B79" w:rsidR="00AC329D" w:rsidRDefault="00AC329D" w:rsidP="00AC329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 è coerenza tra gli assestamenti del bilancio con i dati rendicontati.</w:t>
      </w:r>
    </w:p>
    <w:p w14:paraId="2DD998A2" w14:textId="25F3A9B7" w:rsidR="00AC329D" w:rsidRDefault="005D1B53" w:rsidP="00AC329D">
      <w:pPr>
        <w:spacing w:line="360" w:lineRule="auto"/>
        <w:jc w:val="both"/>
        <w:rPr>
          <w:rFonts w:ascii="Arial" w:hAnsi="Arial" w:cs="Arial"/>
        </w:rPr>
      </w:pPr>
      <w:r w:rsidRPr="516ACCDE">
        <w:rPr>
          <w:rFonts w:ascii="Arial" w:hAnsi="Arial" w:cs="Arial"/>
        </w:rPr>
        <w:t>Il Bilancio Consuntivo 2</w:t>
      </w:r>
      <w:r w:rsidR="004B6ED9" w:rsidRPr="516ACCDE">
        <w:rPr>
          <w:rFonts w:ascii="Arial" w:hAnsi="Arial" w:cs="Arial"/>
        </w:rPr>
        <w:t>02</w:t>
      </w:r>
      <w:r w:rsidR="00776A78">
        <w:rPr>
          <w:rFonts w:ascii="Arial" w:hAnsi="Arial" w:cs="Arial"/>
        </w:rPr>
        <w:t>5</w:t>
      </w:r>
      <w:r w:rsidRPr="516ACCDE">
        <w:rPr>
          <w:rFonts w:ascii="Arial" w:hAnsi="Arial" w:cs="Arial"/>
        </w:rPr>
        <w:t xml:space="preserve"> fornisce una rappresentazione veritiera e corretta della situazione patrimoniale, finanziaria del risultato economico dell’Ente, sia nella gestione dei flussi di cassa che nei risultati di gestione</w:t>
      </w:r>
      <w:r w:rsidR="008C757B" w:rsidRPr="516ACCDE">
        <w:rPr>
          <w:rFonts w:ascii="Arial" w:hAnsi="Arial" w:cs="Arial"/>
        </w:rPr>
        <w:t xml:space="preserve"> di competenza</w:t>
      </w:r>
      <w:r w:rsidRPr="516ACCDE">
        <w:rPr>
          <w:rFonts w:ascii="Arial" w:hAnsi="Arial" w:cs="Arial"/>
        </w:rPr>
        <w:t>, in conformità alle norme che ne determinano i criteri di redazione ed evidenzia il mantenimento di una previsione economico finanziaria di buon livello.</w:t>
      </w:r>
    </w:p>
    <w:p w14:paraId="593B2BE8" w14:textId="35B84E10" w:rsidR="005D1B53" w:rsidRDefault="00B73297" w:rsidP="00AC329D">
      <w:pPr>
        <w:spacing w:line="360" w:lineRule="auto"/>
        <w:jc w:val="both"/>
        <w:rPr>
          <w:rFonts w:ascii="Arial" w:hAnsi="Arial" w:cs="Arial"/>
        </w:rPr>
      </w:pPr>
      <w:r w:rsidRPr="2AB0C589">
        <w:rPr>
          <w:rFonts w:ascii="Arial" w:hAnsi="Arial" w:cs="Arial"/>
        </w:rPr>
        <w:lastRenderedPageBreak/>
        <w:t>La situazione amministrativa al 31.12.202</w:t>
      </w:r>
      <w:r w:rsidR="00776A78">
        <w:rPr>
          <w:rFonts w:ascii="Arial" w:hAnsi="Arial" w:cs="Arial"/>
        </w:rPr>
        <w:t>5</w:t>
      </w:r>
      <w:r w:rsidRPr="2AB0C589">
        <w:rPr>
          <w:rFonts w:ascii="Arial" w:hAnsi="Arial" w:cs="Arial"/>
        </w:rPr>
        <w:t xml:space="preserve"> è rappresentata dai seguenti </w:t>
      </w:r>
      <w:r w:rsidR="005D1B53" w:rsidRPr="2AB0C589">
        <w:rPr>
          <w:rFonts w:ascii="Arial" w:hAnsi="Arial" w:cs="Arial"/>
        </w:rPr>
        <w:t xml:space="preserve">dati </w:t>
      </w:r>
      <w:r w:rsidRPr="2AB0C589">
        <w:rPr>
          <w:rFonts w:ascii="Arial" w:hAnsi="Arial" w:cs="Arial"/>
        </w:rPr>
        <w:t>di</w:t>
      </w:r>
      <w:r w:rsidR="005D1B53" w:rsidRPr="2AB0C589">
        <w:rPr>
          <w:rFonts w:ascii="Arial" w:hAnsi="Arial" w:cs="Arial"/>
        </w:rPr>
        <w:t xml:space="preserve"> sintesi:</w:t>
      </w:r>
    </w:p>
    <w:p w14:paraId="1313F11B" w14:textId="77777777" w:rsidR="0032279E" w:rsidRDefault="0032279E" w:rsidP="00AC329D">
      <w:pPr>
        <w:spacing w:line="360" w:lineRule="auto"/>
        <w:jc w:val="both"/>
        <w:rPr>
          <w:rFonts w:ascii="Arial" w:hAnsi="Arial" w:cs="Arial"/>
        </w:rPr>
      </w:pPr>
    </w:p>
    <w:p w14:paraId="697F2F42" w14:textId="77777777" w:rsidR="00776A78" w:rsidRDefault="00776A78" w:rsidP="00AC329D">
      <w:pPr>
        <w:spacing w:line="360" w:lineRule="auto"/>
        <w:jc w:val="both"/>
        <w:rPr>
          <w:rFonts w:ascii="Arial" w:hAnsi="Arial" w:cs="Arial"/>
        </w:rPr>
      </w:pPr>
    </w:p>
    <w:p w14:paraId="78F6F798" w14:textId="2377A34D" w:rsidR="00DC7D13" w:rsidRDefault="0C2C37A6" w:rsidP="2AB0C58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4A246730">
        <w:rPr>
          <w:rFonts w:ascii="Arial" w:hAnsi="Arial" w:cs="Arial"/>
          <w:b/>
          <w:bCs/>
          <w:sz w:val="32"/>
          <w:szCs w:val="32"/>
        </w:rPr>
        <w:t>SITUAZIONE AMMINISTRATIVA AL 31 DICEMBRE 202</w:t>
      </w:r>
      <w:r w:rsidR="00776A78">
        <w:rPr>
          <w:rFonts w:ascii="Arial" w:hAnsi="Arial" w:cs="Arial"/>
          <w:b/>
          <w:bCs/>
          <w:sz w:val="32"/>
          <w:szCs w:val="32"/>
        </w:rPr>
        <w:t>5</w:t>
      </w:r>
    </w:p>
    <w:p w14:paraId="75AFC2A3" w14:textId="77777777" w:rsidR="00776A78" w:rsidRDefault="00776A78" w:rsidP="2AB0C58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6C1601E" w14:textId="5238C9CE" w:rsidR="00776A78" w:rsidRDefault="00776A78" w:rsidP="2AB0C58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76A78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72A7E56" wp14:editId="0D23D183">
            <wp:extent cx="6120130" cy="3987165"/>
            <wp:effectExtent l="0" t="0" r="0" b="0"/>
            <wp:docPr id="121214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45505" w14:textId="77777777" w:rsidR="00776A78" w:rsidRPr="00DC7D13" w:rsidRDefault="00776A78" w:rsidP="2AB0C58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4C47704" w14:textId="35FB208F" w:rsidR="00430646" w:rsidRDefault="00FC07B3" w:rsidP="00FC07B3">
      <w:pPr>
        <w:spacing w:line="360" w:lineRule="auto"/>
        <w:jc w:val="both"/>
        <w:rPr>
          <w:rFonts w:ascii="Arial" w:hAnsi="Arial" w:cs="Arial"/>
        </w:rPr>
      </w:pPr>
      <w:r w:rsidRPr="00B20CF4">
        <w:rPr>
          <w:rFonts w:ascii="Arial" w:hAnsi="Arial" w:cs="Arial"/>
          <w:u w:val="single"/>
        </w:rPr>
        <w:t>Risu</w:t>
      </w:r>
      <w:r w:rsidR="00C107F2">
        <w:rPr>
          <w:rFonts w:ascii="Arial" w:hAnsi="Arial" w:cs="Arial"/>
          <w:u w:val="single"/>
        </w:rPr>
        <w:t>ltato di Amministrazione finale</w:t>
      </w:r>
      <w:r>
        <w:rPr>
          <w:rFonts w:ascii="Arial" w:hAnsi="Arial" w:cs="Arial"/>
        </w:rPr>
        <w:t xml:space="preserve"> </w:t>
      </w:r>
    </w:p>
    <w:p w14:paraId="5B2D4840" w14:textId="05380F23" w:rsidR="00FC07B3" w:rsidRDefault="09D3ADB6" w:rsidP="00FC07B3">
      <w:p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 xml:space="preserve">L’Avanzo complessivo di Euro </w:t>
      </w:r>
      <w:r w:rsidR="4F17D378" w:rsidRPr="4A246730">
        <w:rPr>
          <w:rFonts w:ascii="Arial" w:hAnsi="Arial" w:cs="Arial"/>
        </w:rPr>
        <w:t>2</w:t>
      </w:r>
      <w:r w:rsidR="00776A78">
        <w:rPr>
          <w:rFonts w:ascii="Arial" w:hAnsi="Arial" w:cs="Arial"/>
        </w:rPr>
        <w:t>10</w:t>
      </w:r>
      <w:r w:rsidRPr="4A246730">
        <w:rPr>
          <w:rFonts w:ascii="Arial" w:hAnsi="Arial" w:cs="Arial"/>
        </w:rPr>
        <w:t>.</w:t>
      </w:r>
      <w:r w:rsidR="00776A78">
        <w:rPr>
          <w:rFonts w:ascii="Arial" w:hAnsi="Arial" w:cs="Arial"/>
        </w:rPr>
        <w:t>370</w:t>
      </w:r>
      <w:r w:rsidRPr="4A246730">
        <w:rPr>
          <w:rFonts w:ascii="Arial" w:hAnsi="Arial" w:cs="Arial"/>
        </w:rPr>
        <w:t>,</w:t>
      </w:r>
      <w:r w:rsidR="00776A78">
        <w:rPr>
          <w:rFonts w:ascii="Arial" w:hAnsi="Arial" w:cs="Arial"/>
        </w:rPr>
        <w:t>99</w:t>
      </w:r>
      <w:r w:rsidRPr="4A246730">
        <w:rPr>
          <w:rFonts w:ascii="Arial" w:hAnsi="Arial" w:cs="Arial"/>
        </w:rPr>
        <w:t xml:space="preserve"> è pari alla somma della consistenza </w:t>
      </w:r>
      <w:r w:rsidR="631AEC3A" w:rsidRPr="4A246730">
        <w:rPr>
          <w:rFonts w:ascii="Arial" w:hAnsi="Arial" w:cs="Arial"/>
        </w:rPr>
        <w:t xml:space="preserve">finale </w:t>
      </w:r>
      <w:r w:rsidRPr="4A246730">
        <w:rPr>
          <w:rFonts w:ascii="Arial" w:hAnsi="Arial" w:cs="Arial"/>
        </w:rPr>
        <w:t xml:space="preserve">di cassa </w:t>
      </w:r>
      <w:r w:rsidR="631AEC3A" w:rsidRPr="4A246730">
        <w:rPr>
          <w:rFonts w:ascii="Arial" w:hAnsi="Arial" w:cs="Arial"/>
        </w:rPr>
        <w:t xml:space="preserve">(€ </w:t>
      </w:r>
      <w:r w:rsidR="10778BBF" w:rsidRPr="4A246730">
        <w:rPr>
          <w:rFonts w:ascii="Arial" w:hAnsi="Arial" w:cs="Arial"/>
        </w:rPr>
        <w:t>2</w:t>
      </w:r>
      <w:r w:rsidR="00776A78">
        <w:rPr>
          <w:rFonts w:ascii="Arial" w:hAnsi="Arial" w:cs="Arial"/>
        </w:rPr>
        <w:t>29</w:t>
      </w:r>
      <w:r w:rsidR="631AEC3A" w:rsidRPr="4A246730">
        <w:rPr>
          <w:rFonts w:ascii="Arial" w:hAnsi="Arial" w:cs="Arial"/>
        </w:rPr>
        <w:t>.</w:t>
      </w:r>
      <w:r w:rsidR="00776A78">
        <w:rPr>
          <w:rFonts w:ascii="Arial" w:hAnsi="Arial" w:cs="Arial"/>
        </w:rPr>
        <w:t>633</w:t>
      </w:r>
      <w:r w:rsidR="631AEC3A" w:rsidRPr="4A246730">
        <w:rPr>
          <w:rFonts w:ascii="Arial" w:hAnsi="Arial" w:cs="Arial"/>
        </w:rPr>
        <w:t>,</w:t>
      </w:r>
      <w:r w:rsidR="00776A78">
        <w:rPr>
          <w:rFonts w:ascii="Arial" w:hAnsi="Arial" w:cs="Arial"/>
        </w:rPr>
        <w:t>05</w:t>
      </w:r>
      <w:r w:rsidR="631AEC3A" w:rsidRPr="4A246730">
        <w:rPr>
          <w:rFonts w:ascii="Arial" w:hAnsi="Arial" w:cs="Arial"/>
        </w:rPr>
        <w:t>) con</w:t>
      </w:r>
      <w:r w:rsidRPr="4A246730">
        <w:rPr>
          <w:rFonts w:ascii="Arial" w:hAnsi="Arial" w:cs="Arial"/>
        </w:rPr>
        <w:t xml:space="preserve"> il saldo</w:t>
      </w:r>
      <w:r w:rsidR="631AEC3A" w:rsidRPr="4A246730">
        <w:rPr>
          <w:rFonts w:ascii="Arial" w:hAnsi="Arial" w:cs="Arial"/>
        </w:rPr>
        <w:t xml:space="preserve"> (negativo)</w:t>
      </w:r>
      <w:r w:rsidRPr="4A246730">
        <w:rPr>
          <w:rFonts w:ascii="Arial" w:hAnsi="Arial" w:cs="Arial"/>
        </w:rPr>
        <w:t xml:space="preserve"> della gestione dei residui, </w:t>
      </w:r>
      <w:r w:rsidR="56BA04C1" w:rsidRPr="4A246730">
        <w:rPr>
          <w:rFonts w:ascii="Arial" w:hAnsi="Arial" w:cs="Arial"/>
        </w:rPr>
        <w:t>(-</w:t>
      </w:r>
      <w:r w:rsidR="631AEC3A" w:rsidRPr="4A246730">
        <w:rPr>
          <w:rFonts w:ascii="Arial" w:hAnsi="Arial" w:cs="Arial"/>
        </w:rPr>
        <w:t xml:space="preserve">€ </w:t>
      </w:r>
      <w:r w:rsidR="00776A78">
        <w:rPr>
          <w:rFonts w:ascii="Arial" w:hAnsi="Arial" w:cs="Arial"/>
        </w:rPr>
        <w:t>1</w:t>
      </w:r>
      <w:r w:rsidR="1D163402" w:rsidRPr="4A246730">
        <w:rPr>
          <w:rFonts w:ascii="Arial" w:hAnsi="Arial" w:cs="Arial"/>
        </w:rPr>
        <w:t>9</w:t>
      </w:r>
      <w:r w:rsidR="631AEC3A" w:rsidRPr="4A246730">
        <w:rPr>
          <w:rFonts w:ascii="Arial" w:hAnsi="Arial" w:cs="Arial"/>
        </w:rPr>
        <w:t>.</w:t>
      </w:r>
      <w:r w:rsidR="00776A78">
        <w:rPr>
          <w:rFonts w:ascii="Arial" w:hAnsi="Arial" w:cs="Arial"/>
        </w:rPr>
        <w:t>262</w:t>
      </w:r>
      <w:r w:rsidR="631AEC3A" w:rsidRPr="4A246730">
        <w:rPr>
          <w:rFonts w:ascii="Arial" w:hAnsi="Arial" w:cs="Arial"/>
        </w:rPr>
        <w:t>,</w:t>
      </w:r>
      <w:r w:rsidR="038F9D14" w:rsidRPr="4A246730">
        <w:rPr>
          <w:rFonts w:ascii="Arial" w:hAnsi="Arial" w:cs="Arial"/>
        </w:rPr>
        <w:t>0</w:t>
      </w:r>
      <w:r w:rsidR="00776A78">
        <w:rPr>
          <w:rFonts w:ascii="Arial" w:hAnsi="Arial" w:cs="Arial"/>
        </w:rPr>
        <w:t>6</w:t>
      </w:r>
      <w:r w:rsidR="631AEC3A" w:rsidRPr="4A246730">
        <w:rPr>
          <w:rFonts w:ascii="Arial" w:hAnsi="Arial" w:cs="Arial"/>
        </w:rPr>
        <w:t xml:space="preserve">) </w:t>
      </w:r>
      <w:r w:rsidRPr="4A246730">
        <w:rPr>
          <w:rFonts w:ascii="Arial" w:hAnsi="Arial" w:cs="Arial"/>
        </w:rPr>
        <w:t xml:space="preserve">come </w:t>
      </w:r>
      <w:r w:rsidR="3C558B2E" w:rsidRPr="4A246730">
        <w:rPr>
          <w:rFonts w:ascii="Arial" w:hAnsi="Arial" w:cs="Arial"/>
        </w:rPr>
        <w:t>sopra</w:t>
      </w:r>
      <w:r w:rsidRPr="4A246730">
        <w:rPr>
          <w:rFonts w:ascii="Arial" w:hAnsi="Arial" w:cs="Arial"/>
        </w:rPr>
        <w:t xml:space="preserve"> evidenziato in tabella.</w:t>
      </w:r>
    </w:p>
    <w:p w14:paraId="1C25C6CC" w14:textId="481A54C8" w:rsidR="005E724C" w:rsidRDefault="53231C37" w:rsidP="00FC07B3">
      <w:p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>Le risultanze della gestione di competenza e dei residui si riconciliano con il saldo di cassa al 31/12/202</w:t>
      </w:r>
      <w:r w:rsidR="00776A78">
        <w:rPr>
          <w:rFonts w:ascii="Arial" w:hAnsi="Arial" w:cs="Arial"/>
        </w:rPr>
        <w:t>5</w:t>
      </w:r>
      <w:r w:rsidRPr="4A246730">
        <w:rPr>
          <w:rFonts w:ascii="Arial" w:hAnsi="Arial" w:cs="Arial"/>
        </w:rPr>
        <w:t xml:space="preserve"> come segue:</w:t>
      </w:r>
    </w:p>
    <w:p w14:paraId="4BE4993D" w14:textId="77777777" w:rsidR="00DC1B17" w:rsidRDefault="00DC1B17" w:rsidP="00FC07B3">
      <w:pPr>
        <w:spacing w:line="360" w:lineRule="auto"/>
        <w:jc w:val="both"/>
        <w:rPr>
          <w:rFonts w:ascii="Arial" w:hAnsi="Arial" w:cs="Arial"/>
        </w:rPr>
      </w:pPr>
    </w:p>
    <w:p w14:paraId="1BD7A762" w14:textId="4A946768" w:rsidR="00DC1B17" w:rsidRDefault="00776A78" w:rsidP="00FC07B3">
      <w:pPr>
        <w:spacing w:line="360" w:lineRule="auto"/>
        <w:jc w:val="both"/>
        <w:rPr>
          <w:rFonts w:ascii="Arial" w:hAnsi="Arial" w:cs="Arial"/>
        </w:rPr>
      </w:pPr>
      <w:r w:rsidRPr="00776A78">
        <w:rPr>
          <w:rFonts w:ascii="Arial" w:hAnsi="Arial" w:cs="Arial"/>
          <w:noProof/>
        </w:rPr>
        <w:lastRenderedPageBreak/>
        <w:drawing>
          <wp:inline distT="0" distB="0" distL="0" distR="0" wp14:anchorId="5BD8E124" wp14:editId="54D4FE58">
            <wp:extent cx="6120130" cy="5387975"/>
            <wp:effectExtent l="0" t="0" r="0" b="3175"/>
            <wp:docPr id="85169537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8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C18E9" w14:textId="5C84E9CB" w:rsidR="005E724C" w:rsidRDefault="005E724C" w:rsidP="4A246730">
      <w:pPr>
        <w:spacing w:line="360" w:lineRule="auto"/>
        <w:jc w:val="both"/>
        <w:rPr>
          <w:rFonts w:ascii="Arial" w:hAnsi="Arial" w:cs="Arial"/>
        </w:rPr>
      </w:pPr>
    </w:p>
    <w:p w14:paraId="305F6D22" w14:textId="77777777" w:rsidR="00DC1B17" w:rsidRDefault="00DC1B17" w:rsidP="002A213A">
      <w:pPr>
        <w:spacing w:line="360" w:lineRule="auto"/>
        <w:jc w:val="both"/>
        <w:rPr>
          <w:rFonts w:ascii="Arial" w:hAnsi="Arial" w:cs="Arial"/>
          <w:u w:val="single"/>
        </w:rPr>
      </w:pPr>
    </w:p>
    <w:p w14:paraId="1857214B" w14:textId="77777777" w:rsidR="002A213A" w:rsidRDefault="002A213A" w:rsidP="002A213A">
      <w:pPr>
        <w:spacing w:line="360" w:lineRule="auto"/>
        <w:jc w:val="both"/>
        <w:rPr>
          <w:rFonts w:ascii="Arial" w:hAnsi="Arial" w:cs="Arial"/>
        </w:rPr>
      </w:pPr>
      <w:r w:rsidRPr="00BD1EDF">
        <w:rPr>
          <w:rFonts w:ascii="Arial" w:hAnsi="Arial" w:cs="Arial"/>
          <w:u w:val="single"/>
        </w:rPr>
        <w:t>Conto Economico</w:t>
      </w:r>
      <w:r>
        <w:rPr>
          <w:rFonts w:ascii="Arial" w:hAnsi="Arial" w:cs="Arial"/>
        </w:rPr>
        <w:t xml:space="preserve"> </w:t>
      </w:r>
    </w:p>
    <w:p w14:paraId="0BF02F66" w14:textId="3E389B01" w:rsidR="002A213A" w:rsidRDefault="5AE48E35" w:rsidP="002A213A">
      <w:p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 xml:space="preserve">Evidenzia un risultato positivo di € </w:t>
      </w:r>
      <w:r w:rsidR="00776A78">
        <w:rPr>
          <w:rFonts w:ascii="Arial" w:hAnsi="Arial" w:cs="Arial"/>
        </w:rPr>
        <w:t>2</w:t>
      </w:r>
      <w:r w:rsidRPr="4A246730">
        <w:rPr>
          <w:rFonts w:ascii="Arial" w:hAnsi="Arial" w:cs="Arial"/>
        </w:rPr>
        <w:t>.</w:t>
      </w:r>
      <w:r w:rsidR="00776A78">
        <w:rPr>
          <w:rFonts w:ascii="Arial" w:hAnsi="Arial" w:cs="Arial"/>
        </w:rPr>
        <w:t>743</w:t>
      </w:r>
      <w:r w:rsidRPr="4A246730">
        <w:rPr>
          <w:rFonts w:ascii="Arial" w:hAnsi="Arial" w:cs="Arial"/>
        </w:rPr>
        <w:t xml:space="preserve"> che è stato opportunamente riconciliato con il risultato di avanzo riportato nel rendiconto finanziario della gestione di competenza, tenendo conto delle componenti non finanziarie (vale a dire delle somme destinate all’acquisizione di immobilizzazioni e degli ammortamenti). I</w:t>
      </w:r>
      <w:r w:rsidR="1C0DB377" w:rsidRPr="4A246730">
        <w:rPr>
          <w:rFonts w:ascii="Arial" w:hAnsi="Arial" w:cs="Arial"/>
        </w:rPr>
        <w:t xml:space="preserve"> </w:t>
      </w:r>
      <w:r w:rsidRPr="4A246730">
        <w:rPr>
          <w:rFonts w:ascii="Arial" w:hAnsi="Arial" w:cs="Arial"/>
        </w:rPr>
        <w:t xml:space="preserve">ricavi </w:t>
      </w:r>
      <w:r w:rsidR="70DAB05F" w:rsidRPr="4A246730">
        <w:rPr>
          <w:rFonts w:ascii="Arial" w:hAnsi="Arial" w:cs="Arial"/>
        </w:rPr>
        <w:t xml:space="preserve">sono in </w:t>
      </w:r>
      <w:r w:rsidR="00776A78">
        <w:rPr>
          <w:rFonts w:ascii="Arial" w:hAnsi="Arial" w:cs="Arial"/>
        </w:rPr>
        <w:t>aumento dell’8% rispetto a</w:t>
      </w:r>
      <w:r w:rsidR="70DAB05F" w:rsidRPr="4A246730">
        <w:rPr>
          <w:rFonts w:ascii="Arial" w:hAnsi="Arial" w:cs="Arial"/>
        </w:rPr>
        <w:t xml:space="preserve"> quelli </w:t>
      </w:r>
      <w:r w:rsidR="00776A78">
        <w:rPr>
          <w:rFonts w:ascii="Arial" w:hAnsi="Arial" w:cs="Arial"/>
        </w:rPr>
        <w:t xml:space="preserve">registrati al termine </w:t>
      </w:r>
      <w:r w:rsidR="70DAB05F" w:rsidRPr="4A246730">
        <w:rPr>
          <w:rFonts w:ascii="Arial" w:hAnsi="Arial" w:cs="Arial"/>
        </w:rPr>
        <w:t>de</w:t>
      </w:r>
      <w:r w:rsidRPr="4A246730">
        <w:rPr>
          <w:rFonts w:ascii="Arial" w:hAnsi="Arial" w:cs="Arial"/>
        </w:rPr>
        <w:t>ll’esercizio precedente</w:t>
      </w:r>
      <w:r w:rsidR="76BE2522" w:rsidRPr="4A246730">
        <w:rPr>
          <w:rFonts w:ascii="Arial" w:hAnsi="Arial" w:cs="Arial"/>
        </w:rPr>
        <w:t>.</w:t>
      </w:r>
      <w:r w:rsidRPr="4A246730">
        <w:rPr>
          <w:rFonts w:ascii="Arial" w:hAnsi="Arial" w:cs="Arial"/>
        </w:rPr>
        <w:t xml:space="preserve"> </w:t>
      </w:r>
      <w:r w:rsidR="7A53D862" w:rsidRPr="4A246730">
        <w:rPr>
          <w:rFonts w:ascii="Arial" w:hAnsi="Arial" w:cs="Arial"/>
        </w:rPr>
        <w:t xml:space="preserve">Sul lato dei </w:t>
      </w:r>
      <w:r w:rsidRPr="4A246730">
        <w:rPr>
          <w:rFonts w:ascii="Arial" w:hAnsi="Arial" w:cs="Arial"/>
        </w:rPr>
        <w:t>costi</w:t>
      </w:r>
      <w:r w:rsidR="00207664">
        <w:rPr>
          <w:rFonts w:ascii="Arial" w:hAnsi="Arial" w:cs="Arial"/>
        </w:rPr>
        <w:t xml:space="preserve"> il confronto con</w:t>
      </w:r>
      <w:r w:rsidR="62CE5FE7" w:rsidRPr="4A246730">
        <w:rPr>
          <w:rFonts w:ascii="Arial" w:hAnsi="Arial" w:cs="Arial"/>
        </w:rPr>
        <w:t xml:space="preserve"> l’esercizio precedente</w:t>
      </w:r>
      <w:r w:rsidRPr="4A246730">
        <w:rPr>
          <w:rFonts w:ascii="Arial" w:hAnsi="Arial" w:cs="Arial"/>
        </w:rPr>
        <w:t xml:space="preserve"> evidenzia </w:t>
      </w:r>
      <w:r w:rsidR="50412196" w:rsidRPr="4A246730">
        <w:rPr>
          <w:rFonts w:ascii="Arial" w:hAnsi="Arial" w:cs="Arial"/>
        </w:rPr>
        <w:t>un</w:t>
      </w:r>
      <w:r w:rsidR="00207664">
        <w:rPr>
          <w:rFonts w:ascii="Arial" w:hAnsi="Arial" w:cs="Arial"/>
        </w:rPr>
        <w:t xml:space="preserve"> incremento</w:t>
      </w:r>
      <w:r w:rsidRPr="4A246730">
        <w:rPr>
          <w:rFonts w:ascii="Arial" w:hAnsi="Arial" w:cs="Arial"/>
        </w:rPr>
        <w:t xml:space="preserve"> dei costi per il personale del </w:t>
      </w:r>
      <w:r w:rsidR="00207664">
        <w:rPr>
          <w:rFonts w:ascii="Arial" w:hAnsi="Arial" w:cs="Arial"/>
        </w:rPr>
        <w:t>23</w:t>
      </w:r>
      <w:r w:rsidRPr="4A246730">
        <w:rPr>
          <w:rFonts w:ascii="Arial" w:hAnsi="Arial" w:cs="Arial"/>
        </w:rPr>
        <w:t xml:space="preserve">% </w:t>
      </w:r>
      <w:r w:rsidR="00207664">
        <w:rPr>
          <w:rFonts w:ascii="Arial" w:hAnsi="Arial" w:cs="Arial"/>
        </w:rPr>
        <w:t>ascrivibile a</w:t>
      </w:r>
      <w:r w:rsidR="00485FA4">
        <w:rPr>
          <w:rFonts w:ascii="Arial" w:hAnsi="Arial" w:cs="Arial"/>
        </w:rPr>
        <w:t>ll’assunzione di una unità aggiuntiva</w:t>
      </w:r>
      <w:r w:rsidR="00207664">
        <w:rPr>
          <w:rFonts w:ascii="Arial" w:hAnsi="Arial" w:cs="Arial"/>
        </w:rPr>
        <w:t xml:space="preserve"> </w:t>
      </w:r>
      <w:r w:rsidRPr="4A246730">
        <w:rPr>
          <w:rFonts w:ascii="Arial" w:hAnsi="Arial" w:cs="Arial"/>
        </w:rPr>
        <w:t>e</w:t>
      </w:r>
      <w:r w:rsidR="709D9A14" w:rsidRPr="4A246730">
        <w:rPr>
          <w:rFonts w:ascii="Arial" w:hAnsi="Arial" w:cs="Arial"/>
        </w:rPr>
        <w:t>d</w:t>
      </w:r>
      <w:r w:rsidRPr="4A246730">
        <w:rPr>
          <w:rFonts w:ascii="Arial" w:hAnsi="Arial" w:cs="Arial"/>
        </w:rPr>
        <w:t xml:space="preserve"> </w:t>
      </w:r>
      <w:r w:rsidR="115D9C8C" w:rsidRPr="4A246730">
        <w:rPr>
          <w:rFonts w:ascii="Arial" w:hAnsi="Arial" w:cs="Arial"/>
        </w:rPr>
        <w:t>un</w:t>
      </w:r>
      <w:r w:rsidR="00207664">
        <w:rPr>
          <w:rFonts w:ascii="Arial" w:hAnsi="Arial" w:cs="Arial"/>
        </w:rPr>
        <w:t>a</w:t>
      </w:r>
      <w:r w:rsidR="115D9C8C" w:rsidRPr="4A246730">
        <w:rPr>
          <w:rFonts w:ascii="Arial" w:hAnsi="Arial" w:cs="Arial"/>
        </w:rPr>
        <w:t xml:space="preserve"> </w:t>
      </w:r>
      <w:r w:rsidR="00207664">
        <w:rPr>
          <w:rFonts w:ascii="Arial" w:hAnsi="Arial" w:cs="Arial"/>
        </w:rPr>
        <w:t>diminuzione</w:t>
      </w:r>
      <w:r w:rsidRPr="4A246730">
        <w:rPr>
          <w:rFonts w:ascii="Arial" w:hAnsi="Arial" w:cs="Arial"/>
        </w:rPr>
        <w:t xml:space="preserve"> degli ammortamenti </w:t>
      </w:r>
      <w:r w:rsidR="1A1D178D" w:rsidRPr="4A246730">
        <w:rPr>
          <w:rFonts w:ascii="Arial" w:hAnsi="Arial" w:cs="Arial"/>
        </w:rPr>
        <w:t xml:space="preserve">del </w:t>
      </w:r>
      <w:r w:rsidR="00207664">
        <w:rPr>
          <w:rFonts w:ascii="Arial" w:hAnsi="Arial" w:cs="Arial"/>
        </w:rPr>
        <w:t>41</w:t>
      </w:r>
      <w:r w:rsidR="1A1D178D" w:rsidRPr="4A246730">
        <w:rPr>
          <w:rFonts w:ascii="Arial" w:hAnsi="Arial" w:cs="Arial"/>
        </w:rPr>
        <w:t>%</w:t>
      </w:r>
      <w:r w:rsidR="00207664">
        <w:rPr>
          <w:rFonts w:ascii="Arial" w:hAnsi="Arial" w:cs="Arial"/>
        </w:rPr>
        <w:t xml:space="preserve"> per effetto </w:t>
      </w:r>
      <w:r w:rsidR="00485FA4">
        <w:rPr>
          <w:rFonts w:ascii="Arial" w:hAnsi="Arial" w:cs="Arial"/>
        </w:rPr>
        <w:t>della Delibera del Consiglio dell’OMCeO Como n.</w:t>
      </w:r>
      <w:r w:rsidR="00207664">
        <w:rPr>
          <w:rFonts w:ascii="Arial" w:hAnsi="Arial" w:cs="Arial"/>
        </w:rPr>
        <w:t xml:space="preserve"> </w:t>
      </w:r>
      <w:r w:rsidR="00485FA4">
        <w:rPr>
          <w:rFonts w:ascii="Arial" w:hAnsi="Arial" w:cs="Arial"/>
        </w:rPr>
        <w:t xml:space="preserve">188 del 17.12.2025 </w:t>
      </w:r>
      <w:r w:rsidR="00C35F52">
        <w:rPr>
          <w:rFonts w:ascii="Arial" w:hAnsi="Arial" w:cs="Arial"/>
        </w:rPr>
        <w:t>con la quale l’aliquota di ammortamento dei beni mobili è stata rideterminata secondo la ragionevole durata residua dell’utilità dei beni stessi</w:t>
      </w:r>
      <w:r w:rsidRPr="4A246730">
        <w:rPr>
          <w:rFonts w:ascii="Arial" w:hAnsi="Arial" w:cs="Arial"/>
        </w:rPr>
        <w:t>. Il tutto come di seguito evidenziato:</w:t>
      </w:r>
    </w:p>
    <w:p w14:paraId="2200023F" w14:textId="40FCC848" w:rsidR="003D7D64" w:rsidRDefault="003D7D64" w:rsidP="00FC07B3">
      <w:pPr>
        <w:spacing w:line="360" w:lineRule="auto"/>
        <w:jc w:val="both"/>
      </w:pPr>
    </w:p>
    <w:p w14:paraId="0CDE4645" w14:textId="77777777" w:rsidR="00DC1B17" w:rsidRDefault="00DC1B17" w:rsidP="00AC329D">
      <w:pPr>
        <w:spacing w:line="360" w:lineRule="auto"/>
        <w:jc w:val="both"/>
        <w:rPr>
          <w:rFonts w:ascii="Arial" w:hAnsi="Arial" w:cs="Arial"/>
          <w:u w:val="single"/>
        </w:rPr>
      </w:pPr>
    </w:p>
    <w:p w14:paraId="463A8AAD" w14:textId="20E56152" w:rsidR="00DC1B17" w:rsidRDefault="00207664" w:rsidP="00AC329D">
      <w:pPr>
        <w:spacing w:line="360" w:lineRule="auto"/>
        <w:jc w:val="both"/>
        <w:rPr>
          <w:rFonts w:ascii="Arial" w:hAnsi="Arial" w:cs="Arial"/>
          <w:u w:val="single"/>
        </w:rPr>
      </w:pPr>
      <w:r w:rsidRPr="00207664">
        <w:rPr>
          <w:rFonts w:ascii="Arial" w:hAnsi="Arial" w:cs="Arial"/>
          <w:noProof/>
          <w:u w:val="single"/>
        </w:rPr>
        <w:drawing>
          <wp:inline distT="0" distB="0" distL="0" distR="0" wp14:anchorId="56E169E2" wp14:editId="4A6C691F">
            <wp:extent cx="6120130" cy="4925695"/>
            <wp:effectExtent l="0" t="0" r="0" b="8255"/>
            <wp:docPr id="150308633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2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4DFF8" w14:textId="750DFE44" w:rsidR="00C107F2" w:rsidRDefault="00FC07B3" w:rsidP="00AC329D">
      <w:pPr>
        <w:spacing w:line="360" w:lineRule="auto"/>
        <w:jc w:val="both"/>
        <w:rPr>
          <w:rFonts w:ascii="Arial" w:hAnsi="Arial" w:cs="Arial"/>
        </w:rPr>
      </w:pPr>
      <w:r w:rsidRPr="00FC07B3">
        <w:rPr>
          <w:rFonts w:ascii="Arial" w:hAnsi="Arial" w:cs="Arial"/>
          <w:u w:val="single"/>
        </w:rPr>
        <w:t>Stato Patrimoniale</w:t>
      </w:r>
    </w:p>
    <w:p w14:paraId="27EEB950" w14:textId="115EF53D" w:rsidR="00D07490" w:rsidRDefault="38F015E9" w:rsidP="00AC329D">
      <w:p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>E</w:t>
      </w:r>
      <w:r w:rsidR="09D3ADB6" w:rsidRPr="4A246730">
        <w:rPr>
          <w:rFonts w:ascii="Arial" w:hAnsi="Arial" w:cs="Arial"/>
        </w:rPr>
        <w:t>videnza un incremento del patrimonio netto pari al risultato economico dell’esercizio determinato nel Conto Economico. L’entità del Patrimonio Netto al 31.12.202</w:t>
      </w:r>
      <w:r w:rsidR="00207664">
        <w:rPr>
          <w:rFonts w:ascii="Arial" w:hAnsi="Arial" w:cs="Arial"/>
        </w:rPr>
        <w:t>5</w:t>
      </w:r>
      <w:r w:rsidR="09D3ADB6" w:rsidRPr="4A246730">
        <w:rPr>
          <w:rFonts w:ascii="Arial" w:hAnsi="Arial" w:cs="Arial"/>
        </w:rPr>
        <w:t xml:space="preserve"> è di € </w:t>
      </w:r>
      <w:r w:rsidR="19367B32" w:rsidRPr="4A246730">
        <w:rPr>
          <w:rFonts w:ascii="Arial" w:hAnsi="Arial" w:cs="Arial"/>
        </w:rPr>
        <w:t>6</w:t>
      </w:r>
      <w:r w:rsidR="476752AC" w:rsidRPr="4A246730">
        <w:rPr>
          <w:rFonts w:ascii="Arial" w:hAnsi="Arial" w:cs="Arial"/>
        </w:rPr>
        <w:t>7</w:t>
      </w:r>
      <w:r w:rsidR="00207664">
        <w:rPr>
          <w:rFonts w:ascii="Arial" w:hAnsi="Arial" w:cs="Arial"/>
        </w:rPr>
        <w:t>3</w:t>
      </w:r>
      <w:r w:rsidR="09D3ADB6" w:rsidRPr="4A246730">
        <w:rPr>
          <w:rFonts w:ascii="Arial" w:hAnsi="Arial" w:cs="Arial"/>
        </w:rPr>
        <w:t>.</w:t>
      </w:r>
      <w:r w:rsidR="00207664">
        <w:rPr>
          <w:rFonts w:ascii="Arial" w:hAnsi="Arial" w:cs="Arial"/>
        </w:rPr>
        <w:t>722</w:t>
      </w:r>
      <w:r w:rsidR="67067B0F" w:rsidRPr="4A246730">
        <w:rPr>
          <w:rFonts w:ascii="Arial" w:hAnsi="Arial" w:cs="Arial"/>
        </w:rPr>
        <w:t>.</w:t>
      </w:r>
      <w:r w:rsidR="787E281A" w:rsidRPr="4A246730">
        <w:rPr>
          <w:rFonts w:ascii="Arial" w:hAnsi="Arial" w:cs="Arial"/>
        </w:rPr>
        <w:t xml:space="preserve"> </w:t>
      </w:r>
      <w:r w:rsidR="3577E765" w:rsidRPr="4A246730">
        <w:rPr>
          <w:rFonts w:ascii="Arial" w:hAnsi="Arial" w:cs="Arial"/>
        </w:rPr>
        <w:t>Si evidenzia che:</w:t>
      </w:r>
    </w:p>
    <w:p w14:paraId="7568FDE1" w14:textId="26C0322E" w:rsidR="005052F1" w:rsidRPr="00D07490" w:rsidRDefault="3577E765" w:rsidP="00D07490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>Il valore contabile delle immobilizzazioni</w:t>
      </w:r>
      <w:r w:rsidR="35E7CA2E" w:rsidRPr="4A246730">
        <w:rPr>
          <w:rFonts w:ascii="Arial" w:hAnsi="Arial" w:cs="Arial"/>
        </w:rPr>
        <w:t xml:space="preserve"> materiali</w:t>
      </w:r>
      <w:r w:rsidRPr="4A246730">
        <w:rPr>
          <w:rFonts w:ascii="Arial" w:hAnsi="Arial" w:cs="Arial"/>
        </w:rPr>
        <w:t xml:space="preserve"> si decrementa per effetto degli ammortamenti del periodo.</w:t>
      </w:r>
    </w:p>
    <w:p w14:paraId="6E370FEF" w14:textId="2DEE45E0" w:rsidR="005052F1" w:rsidRDefault="787E281A" w:rsidP="005052F1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>le disponibilità liqui</w:t>
      </w:r>
      <w:r w:rsidR="3577E765" w:rsidRPr="4A246730">
        <w:rPr>
          <w:rFonts w:ascii="Arial" w:hAnsi="Arial" w:cs="Arial"/>
        </w:rPr>
        <w:t xml:space="preserve">de al termine dell’esercizio sono in </w:t>
      </w:r>
      <w:r w:rsidR="00207664">
        <w:rPr>
          <w:rFonts w:ascii="Arial" w:hAnsi="Arial" w:cs="Arial"/>
        </w:rPr>
        <w:t>diminuzione del 3%</w:t>
      </w:r>
      <w:r w:rsidR="4B35B8A5" w:rsidRPr="4A246730">
        <w:rPr>
          <w:rFonts w:ascii="Arial" w:hAnsi="Arial" w:cs="Arial"/>
        </w:rPr>
        <w:t xml:space="preserve"> rispetto a</w:t>
      </w:r>
      <w:r w:rsidR="6F9DEE32" w:rsidRPr="4A246730">
        <w:rPr>
          <w:rFonts w:ascii="Arial" w:hAnsi="Arial" w:cs="Arial"/>
        </w:rPr>
        <w:t xml:space="preserve"> </w:t>
      </w:r>
      <w:r w:rsidR="3577E765" w:rsidRPr="4A246730">
        <w:rPr>
          <w:rFonts w:ascii="Arial" w:hAnsi="Arial" w:cs="Arial"/>
        </w:rPr>
        <w:t>quelle rilevate al termine de</w:t>
      </w:r>
      <w:r w:rsidR="6F9DEE32" w:rsidRPr="4A246730">
        <w:rPr>
          <w:rFonts w:ascii="Arial" w:hAnsi="Arial" w:cs="Arial"/>
        </w:rPr>
        <w:t>ll’esercizio precedente</w:t>
      </w:r>
      <w:r w:rsidR="3577E765" w:rsidRPr="4A246730">
        <w:rPr>
          <w:rFonts w:ascii="Arial" w:hAnsi="Arial" w:cs="Arial"/>
        </w:rPr>
        <w:t xml:space="preserve"> ed ammontano ad </w:t>
      </w:r>
      <w:r w:rsidR="00207664">
        <w:rPr>
          <w:rFonts w:ascii="Arial" w:hAnsi="Arial" w:cs="Arial"/>
        </w:rPr>
        <w:t>€ 333.955 (</w:t>
      </w:r>
      <w:r w:rsidR="3577E765" w:rsidRPr="4A246730">
        <w:rPr>
          <w:rFonts w:ascii="Arial" w:hAnsi="Arial" w:cs="Arial"/>
        </w:rPr>
        <w:t>€ 3</w:t>
      </w:r>
      <w:r w:rsidR="3DBEB709" w:rsidRPr="4A246730">
        <w:rPr>
          <w:rFonts w:ascii="Arial" w:hAnsi="Arial" w:cs="Arial"/>
        </w:rPr>
        <w:t>44</w:t>
      </w:r>
      <w:r w:rsidR="3577E765" w:rsidRPr="4A246730">
        <w:rPr>
          <w:rFonts w:ascii="Arial" w:hAnsi="Arial" w:cs="Arial"/>
        </w:rPr>
        <w:t>.1</w:t>
      </w:r>
      <w:r w:rsidR="04CC1B05" w:rsidRPr="4A246730">
        <w:rPr>
          <w:rFonts w:ascii="Arial" w:hAnsi="Arial" w:cs="Arial"/>
        </w:rPr>
        <w:t>71</w:t>
      </w:r>
      <w:r w:rsidR="00207664">
        <w:rPr>
          <w:rFonts w:ascii="Arial" w:hAnsi="Arial" w:cs="Arial"/>
        </w:rPr>
        <w:t xml:space="preserve"> al 31.12.2024)</w:t>
      </w:r>
    </w:p>
    <w:p w14:paraId="3B25E595" w14:textId="6BFEBD7B" w:rsidR="005052F1" w:rsidRDefault="787E281A" w:rsidP="005052F1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 xml:space="preserve">i debiti verso fornitori </w:t>
      </w:r>
      <w:r w:rsidR="00207664">
        <w:rPr>
          <w:rFonts w:ascii="Arial" w:hAnsi="Arial" w:cs="Arial"/>
        </w:rPr>
        <w:t>diminuiscono del 28%</w:t>
      </w:r>
      <w:r w:rsidR="3577E765" w:rsidRPr="4A246730">
        <w:rPr>
          <w:rFonts w:ascii="Arial" w:hAnsi="Arial" w:cs="Arial"/>
        </w:rPr>
        <w:t xml:space="preserve"> ed ammontano ad </w:t>
      </w:r>
      <w:r w:rsidR="00207664">
        <w:rPr>
          <w:rFonts w:ascii="Arial" w:hAnsi="Arial" w:cs="Arial"/>
        </w:rPr>
        <w:t>€ 30.979 (</w:t>
      </w:r>
      <w:r w:rsidR="3577E765" w:rsidRPr="4A246730">
        <w:rPr>
          <w:rFonts w:ascii="Arial" w:hAnsi="Arial" w:cs="Arial"/>
        </w:rPr>
        <w:t>€ 4</w:t>
      </w:r>
      <w:r w:rsidR="74FD29EE" w:rsidRPr="4A246730">
        <w:rPr>
          <w:rFonts w:ascii="Arial" w:hAnsi="Arial" w:cs="Arial"/>
        </w:rPr>
        <w:t>2</w:t>
      </w:r>
      <w:r w:rsidR="3577E765" w:rsidRPr="4A246730">
        <w:rPr>
          <w:rFonts w:ascii="Arial" w:hAnsi="Arial" w:cs="Arial"/>
        </w:rPr>
        <w:t>.</w:t>
      </w:r>
      <w:r w:rsidR="73A5018C" w:rsidRPr="4A246730">
        <w:rPr>
          <w:rFonts w:ascii="Arial" w:hAnsi="Arial" w:cs="Arial"/>
        </w:rPr>
        <w:t>894</w:t>
      </w:r>
      <w:r w:rsidR="00207664">
        <w:rPr>
          <w:rFonts w:ascii="Arial" w:hAnsi="Arial" w:cs="Arial"/>
        </w:rPr>
        <w:t xml:space="preserve"> al 31.12.2024)</w:t>
      </w:r>
    </w:p>
    <w:p w14:paraId="24B5E014" w14:textId="73B40703" w:rsidR="005503CB" w:rsidRPr="00DC1B17" w:rsidRDefault="5829DBB5" w:rsidP="005052F1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lastRenderedPageBreak/>
        <w:t>i debiti con scadenza oltre l’esercizio</w:t>
      </w:r>
      <w:r w:rsidR="0B38D010" w:rsidRPr="4A246730">
        <w:rPr>
          <w:rFonts w:ascii="Arial" w:hAnsi="Arial" w:cs="Arial"/>
        </w:rPr>
        <w:t>, pari ad €</w:t>
      </w:r>
      <w:r w:rsidRPr="4A246730">
        <w:rPr>
          <w:rFonts w:ascii="Arial" w:hAnsi="Arial" w:cs="Arial"/>
        </w:rPr>
        <w:t xml:space="preserve"> </w:t>
      </w:r>
      <w:r w:rsidR="00207664">
        <w:rPr>
          <w:rFonts w:ascii="Arial" w:hAnsi="Arial" w:cs="Arial"/>
        </w:rPr>
        <w:t>481</w:t>
      </w:r>
      <w:r w:rsidR="765CEB30" w:rsidRPr="4A246730">
        <w:rPr>
          <w:rFonts w:ascii="Arial" w:hAnsi="Arial" w:cs="Arial"/>
        </w:rPr>
        <w:t>.</w:t>
      </w:r>
      <w:r w:rsidR="00207664">
        <w:rPr>
          <w:rFonts w:ascii="Arial" w:hAnsi="Arial" w:cs="Arial"/>
        </w:rPr>
        <w:t>668</w:t>
      </w:r>
      <w:r w:rsidR="765CEB30" w:rsidRPr="4A246730">
        <w:rPr>
          <w:rFonts w:ascii="Arial" w:hAnsi="Arial" w:cs="Arial"/>
        </w:rPr>
        <w:t xml:space="preserve"> </w:t>
      </w:r>
      <w:r w:rsidR="20CD3E9C" w:rsidRPr="4A246730">
        <w:rPr>
          <w:rFonts w:ascii="Arial" w:hAnsi="Arial" w:cs="Arial"/>
        </w:rPr>
        <w:t xml:space="preserve">e relativi al mutuo per l’acquisto della sede, </w:t>
      </w:r>
      <w:r w:rsidRPr="4A246730">
        <w:rPr>
          <w:rFonts w:ascii="Arial" w:hAnsi="Arial" w:cs="Arial"/>
        </w:rPr>
        <w:t>diminuiscono d</w:t>
      </w:r>
      <w:r w:rsidR="00207664">
        <w:rPr>
          <w:rFonts w:ascii="Arial" w:hAnsi="Arial" w:cs="Arial"/>
        </w:rPr>
        <w:t>el 5%</w:t>
      </w:r>
      <w:r w:rsidRPr="4A246730">
        <w:rPr>
          <w:rFonts w:ascii="Arial" w:hAnsi="Arial" w:cs="Arial"/>
        </w:rPr>
        <w:t xml:space="preserve"> per effetto del rimborso </w:t>
      </w:r>
      <w:r w:rsidR="3F9D5BD9" w:rsidRPr="4A246730">
        <w:rPr>
          <w:rFonts w:ascii="Arial" w:hAnsi="Arial" w:cs="Arial"/>
        </w:rPr>
        <w:t xml:space="preserve">della quota capitale effettuata con il </w:t>
      </w:r>
      <w:r w:rsidR="3F9D5BD9" w:rsidRPr="00DC1B17">
        <w:rPr>
          <w:rFonts w:ascii="Arial" w:hAnsi="Arial" w:cs="Arial"/>
        </w:rPr>
        <w:t xml:space="preserve">pagamento </w:t>
      </w:r>
      <w:r w:rsidRPr="00DC1B17">
        <w:rPr>
          <w:rFonts w:ascii="Arial" w:hAnsi="Arial" w:cs="Arial"/>
        </w:rPr>
        <w:t>delle rate di mutuo scadute e rimborsate nell’esercizio</w:t>
      </w:r>
    </w:p>
    <w:p w14:paraId="30E5CF2A" w14:textId="244B3537" w:rsidR="00D07490" w:rsidRPr="00DC1B17" w:rsidRDefault="3577E765" w:rsidP="4A246730">
      <w:pPr>
        <w:spacing w:line="360" w:lineRule="auto"/>
        <w:jc w:val="both"/>
        <w:rPr>
          <w:rFonts w:ascii="Arial" w:hAnsi="Arial" w:cs="Arial"/>
        </w:rPr>
      </w:pPr>
      <w:r w:rsidRPr="00DC1B17">
        <w:rPr>
          <w:rFonts w:ascii="Arial" w:hAnsi="Arial" w:cs="Arial"/>
        </w:rPr>
        <w:t>Il tutto come di seguito evidenziato:</w:t>
      </w:r>
    </w:p>
    <w:p w14:paraId="7445470F" w14:textId="6899D555" w:rsidR="00D07490" w:rsidRDefault="00207664" w:rsidP="00AC329D">
      <w:pPr>
        <w:spacing w:line="360" w:lineRule="auto"/>
        <w:jc w:val="both"/>
        <w:rPr>
          <w:rFonts w:ascii="Arial" w:hAnsi="Arial" w:cs="Arial"/>
          <w:u w:val="single"/>
        </w:rPr>
      </w:pPr>
      <w:r w:rsidRPr="00207664">
        <w:rPr>
          <w:rFonts w:ascii="Arial" w:hAnsi="Arial" w:cs="Arial"/>
          <w:noProof/>
          <w:u w:val="single"/>
        </w:rPr>
        <w:drawing>
          <wp:inline distT="0" distB="0" distL="0" distR="0" wp14:anchorId="2E5CEA10" wp14:editId="3ADC4AB6">
            <wp:extent cx="6120130" cy="7164070"/>
            <wp:effectExtent l="0" t="0" r="0" b="0"/>
            <wp:docPr id="98091205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66F5D" w14:textId="77777777" w:rsidR="005E724C" w:rsidRDefault="005E724C" w:rsidP="00AC329D">
      <w:pPr>
        <w:spacing w:line="360" w:lineRule="auto"/>
        <w:jc w:val="both"/>
        <w:rPr>
          <w:rFonts w:ascii="Arial" w:hAnsi="Arial" w:cs="Arial"/>
          <w:u w:val="single"/>
        </w:rPr>
      </w:pPr>
    </w:p>
    <w:p w14:paraId="177DD702" w14:textId="77777777" w:rsidR="00FF5DA2" w:rsidRDefault="00833EA4" w:rsidP="00AC329D">
      <w:pPr>
        <w:spacing w:line="360" w:lineRule="auto"/>
        <w:jc w:val="both"/>
        <w:rPr>
          <w:rFonts w:ascii="Arial" w:hAnsi="Arial" w:cs="Arial"/>
        </w:rPr>
      </w:pPr>
      <w:r w:rsidRPr="00833EA4">
        <w:rPr>
          <w:rFonts w:ascii="Arial" w:hAnsi="Arial" w:cs="Arial"/>
          <w:u w:val="single"/>
        </w:rPr>
        <w:lastRenderedPageBreak/>
        <w:t>N</w:t>
      </w:r>
      <w:r w:rsidR="00FF5DA2">
        <w:rPr>
          <w:rFonts w:ascii="Arial" w:hAnsi="Arial" w:cs="Arial"/>
          <w:u w:val="single"/>
        </w:rPr>
        <w:t>ota Integrativa</w:t>
      </w:r>
      <w:r>
        <w:rPr>
          <w:rFonts w:ascii="Arial" w:hAnsi="Arial" w:cs="Arial"/>
        </w:rPr>
        <w:t xml:space="preserve"> </w:t>
      </w:r>
    </w:p>
    <w:p w14:paraId="6A712386" w14:textId="2860FC45" w:rsidR="00833EA4" w:rsidRDefault="00FF5DA2" w:rsidP="00AC329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33EA4">
        <w:rPr>
          <w:rFonts w:ascii="Arial" w:hAnsi="Arial" w:cs="Arial"/>
        </w:rPr>
        <w:t xml:space="preserve">ontiene </w:t>
      </w:r>
      <w:r>
        <w:rPr>
          <w:rFonts w:ascii="Arial" w:hAnsi="Arial" w:cs="Arial"/>
        </w:rPr>
        <w:t xml:space="preserve">tutte </w:t>
      </w:r>
      <w:r w:rsidR="00833EA4">
        <w:rPr>
          <w:rFonts w:ascii="Arial" w:hAnsi="Arial" w:cs="Arial"/>
        </w:rPr>
        <w:t>le informazioni integrative prescritte dal Regolamento di amministrazione e contabilità</w:t>
      </w:r>
      <w:r>
        <w:rPr>
          <w:rFonts w:ascii="Arial" w:hAnsi="Arial" w:cs="Arial"/>
        </w:rPr>
        <w:t xml:space="preserve"> e dettagli coerenti con quanto indicato nello Stato Patrimoniale e nel Conto Economico</w:t>
      </w:r>
      <w:r w:rsidR="00833EA4">
        <w:rPr>
          <w:rFonts w:ascii="Arial" w:hAnsi="Arial" w:cs="Arial"/>
        </w:rPr>
        <w:t>.</w:t>
      </w:r>
    </w:p>
    <w:p w14:paraId="25759FF5" w14:textId="105E65AD" w:rsidR="003B4954" w:rsidRDefault="00B20CF4" w:rsidP="00D518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Collegio dei Revisori, tenuto conto di tutto quanto sopra esposto, attesta la rispondenza del rendiconto alle risultan</w:t>
      </w:r>
      <w:r w:rsidR="003D46BA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e della gestione ed esprime </w:t>
      </w:r>
    </w:p>
    <w:p w14:paraId="32E1D57A" w14:textId="31E52A30" w:rsidR="003B4954" w:rsidRDefault="003B4954" w:rsidP="003B495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PARERE FAVOREVOLE</w:t>
      </w:r>
    </w:p>
    <w:p w14:paraId="08236007" w14:textId="7B58F84C" w:rsidR="001D562C" w:rsidRDefault="5EB6F260" w:rsidP="00D5187F">
      <w:pPr>
        <w:spacing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>per l’approvazione del Bilancio Consuntivo 202</w:t>
      </w:r>
      <w:r w:rsidR="00207664">
        <w:rPr>
          <w:rFonts w:ascii="Arial" w:hAnsi="Arial" w:cs="Arial"/>
        </w:rPr>
        <w:t>5</w:t>
      </w:r>
      <w:r w:rsidRPr="4A246730">
        <w:rPr>
          <w:rFonts w:ascii="Arial" w:hAnsi="Arial" w:cs="Arial"/>
        </w:rPr>
        <w:t>.</w:t>
      </w:r>
    </w:p>
    <w:p w14:paraId="2681483C" w14:textId="59868322" w:rsidR="001D562C" w:rsidRDefault="09D3ADB6" w:rsidP="001D562C">
      <w:pPr>
        <w:spacing w:after="0" w:line="360" w:lineRule="auto"/>
        <w:jc w:val="both"/>
        <w:rPr>
          <w:rFonts w:ascii="Arial" w:hAnsi="Arial" w:cs="Arial"/>
        </w:rPr>
      </w:pPr>
      <w:r w:rsidRPr="4A246730">
        <w:rPr>
          <w:rFonts w:ascii="Arial" w:hAnsi="Arial" w:cs="Arial"/>
        </w:rPr>
        <w:t>Co</w:t>
      </w:r>
      <w:r w:rsidR="5386D40F" w:rsidRPr="4A246730">
        <w:rPr>
          <w:rFonts w:ascii="Arial" w:hAnsi="Arial" w:cs="Arial"/>
        </w:rPr>
        <w:t xml:space="preserve">mo, lì </w:t>
      </w:r>
      <w:r w:rsidR="00207664">
        <w:rPr>
          <w:rFonts w:ascii="Arial" w:hAnsi="Arial" w:cs="Arial"/>
        </w:rPr>
        <w:t>20</w:t>
      </w:r>
      <w:r w:rsidR="6D2D3407" w:rsidRPr="4A246730">
        <w:rPr>
          <w:rFonts w:ascii="Arial" w:hAnsi="Arial" w:cs="Arial"/>
        </w:rPr>
        <w:t xml:space="preserve"> </w:t>
      </w:r>
      <w:r w:rsidR="0158D902" w:rsidRPr="4A246730">
        <w:rPr>
          <w:rFonts w:ascii="Arial" w:hAnsi="Arial" w:cs="Arial"/>
        </w:rPr>
        <w:t>febbrai</w:t>
      </w:r>
      <w:r w:rsidR="6D2D3407" w:rsidRPr="4A246730">
        <w:rPr>
          <w:rFonts w:ascii="Arial" w:hAnsi="Arial" w:cs="Arial"/>
        </w:rPr>
        <w:t xml:space="preserve">o </w:t>
      </w:r>
      <w:r w:rsidR="5386D40F" w:rsidRPr="4A246730">
        <w:rPr>
          <w:rFonts w:ascii="Arial" w:hAnsi="Arial" w:cs="Arial"/>
        </w:rPr>
        <w:t>202</w:t>
      </w:r>
      <w:r w:rsidR="00207664">
        <w:rPr>
          <w:rFonts w:ascii="Arial" w:hAnsi="Arial" w:cs="Arial"/>
        </w:rPr>
        <w:t>6</w:t>
      </w:r>
    </w:p>
    <w:p w14:paraId="48BCE8EF" w14:textId="77777777" w:rsidR="001D562C" w:rsidRDefault="001D562C" w:rsidP="001D562C">
      <w:pPr>
        <w:spacing w:after="0" w:line="360" w:lineRule="auto"/>
        <w:jc w:val="both"/>
        <w:rPr>
          <w:rFonts w:ascii="Arial" w:hAnsi="Arial" w:cs="Arial"/>
        </w:rPr>
      </w:pPr>
    </w:p>
    <w:p w14:paraId="1240E913" w14:textId="686E2041" w:rsidR="001D562C" w:rsidRDefault="005B3E64" w:rsidP="001D56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F.to </w:t>
      </w:r>
      <w:r w:rsidR="001D562C">
        <w:rPr>
          <w:rFonts w:ascii="Arial" w:hAnsi="Arial" w:cs="Arial"/>
        </w:rPr>
        <w:t>Il Collegio dei Revisori dei Conti</w:t>
      </w:r>
    </w:p>
    <w:p w14:paraId="7B71E231" w14:textId="77777777" w:rsidR="00903D51" w:rsidRDefault="00903D51" w:rsidP="001D562C">
      <w:pPr>
        <w:spacing w:after="0" w:line="360" w:lineRule="auto"/>
        <w:jc w:val="both"/>
        <w:rPr>
          <w:rFonts w:ascii="Arial" w:hAnsi="Arial" w:cs="Arial"/>
        </w:rPr>
      </w:pPr>
    </w:p>
    <w:p w14:paraId="6A140A5E" w14:textId="370950EA" w:rsidR="00903D51" w:rsidRDefault="00903D51" w:rsidP="001D56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Ugo Venanzio Gaspari </w:t>
      </w:r>
      <w:r>
        <w:rPr>
          <w:rFonts w:ascii="Arial" w:hAnsi="Arial" w:cs="Arial"/>
        </w:rPr>
        <w:tab/>
        <w:t>________________________</w:t>
      </w:r>
    </w:p>
    <w:p w14:paraId="14EDA04D" w14:textId="77777777" w:rsidR="00903D51" w:rsidRDefault="00903D51" w:rsidP="001D562C">
      <w:pPr>
        <w:spacing w:after="0" w:line="360" w:lineRule="auto"/>
        <w:jc w:val="both"/>
        <w:rPr>
          <w:rFonts w:ascii="Arial" w:hAnsi="Arial" w:cs="Arial"/>
        </w:rPr>
      </w:pPr>
    </w:p>
    <w:p w14:paraId="4D810A59" w14:textId="3A4FA706" w:rsidR="00903D51" w:rsidRDefault="00903D51" w:rsidP="001D56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Alberto Rigamonti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</w:t>
      </w:r>
    </w:p>
    <w:p w14:paraId="75A15534" w14:textId="77777777" w:rsidR="00903D51" w:rsidRDefault="00903D51" w:rsidP="001D562C">
      <w:pPr>
        <w:spacing w:after="0" w:line="360" w:lineRule="auto"/>
        <w:jc w:val="both"/>
        <w:rPr>
          <w:rFonts w:ascii="Arial" w:hAnsi="Arial" w:cs="Arial"/>
        </w:rPr>
      </w:pPr>
    </w:p>
    <w:p w14:paraId="6B12DC1E" w14:textId="1CC7578A" w:rsidR="00903D51" w:rsidRDefault="00903D51" w:rsidP="001D56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Antonietta Zaccariello </w:t>
      </w:r>
      <w:r>
        <w:rPr>
          <w:rFonts w:ascii="Arial" w:hAnsi="Arial" w:cs="Arial"/>
        </w:rPr>
        <w:tab/>
        <w:t>________________________</w:t>
      </w:r>
    </w:p>
    <w:p w14:paraId="5F3A45FB" w14:textId="77777777" w:rsidR="001D562C" w:rsidRDefault="001D562C" w:rsidP="001D562C">
      <w:pPr>
        <w:spacing w:after="0" w:line="360" w:lineRule="auto"/>
        <w:jc w:val="both"/>
        <w:rPr>
          <w:rFonts w:ascii="Arial" w:hAnsi="Arial" w:cs="Arial"/>
        </w:rPr>
      </w:pPr>
    </w:p>
    <w:p w14:paraId="7D784C40" w14:textId="77777777" w:rsidR="00FF5DA2" w:rsidRDefault="00FF5DA2" w:rsidP="00833EA4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0B122F8F" w14:textId="77777777" w:rsidR="00FF5DA2" w:rsidRDefault="00FF5DA2" w:rsidP="00833EA4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53B7419D" w14:textId="77777777" w:rsidR="00FF5DA2" w:rsidRDefault="00FF5DA2" w:rsidP="00833EA4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385CF482" w14:textId="77777777" w:rsidR="00FF5DA2" w:rsidRDefault="00FF5DA2" w:rsidP="00833EA4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611CFC36" w14:textId="77777777" w:rsidR="00FF5DA2" w:rsidRDefault="00FF5DA2" w:rsidP="00833EA4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30048D6B" w14:textId="77777777" w:rsidR="00FF5DA2" w:rsidRDefault="00FF5DA2" w:rsidP="00833EA4">
      <w:pPr>
        <w:spacing w:after="0"/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75923D1A" w14:textId="77777777" w:rsidR="003B4954" w:rsidRPr="003B4954" w:rsidRDefault="003B4954" w:rsidP="003B4954">
      <w:pPr>
        <w:spacing w:line="360" w:lineRule="auto"/>
        <w:jc w:val="both"/>
        <w:rPr>
          <w:rFonts w:ascii="Arial" w:hAnsi="Arial" w:cs="Arial"/>
        </w:rPr>
      </w:pPr>
    </w:p>
    <w:sectPr w:rsidR="003B4954" w:rsidRPr="003B4954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FFDC" w14:textId="77777777" w:rsidR="00612549" w:rsidRDefault="00612549" w:rsidP="00D7432A">
      <w:pPr>
        <w:spacing w:after="0" w:line="240" w:lineRule="auto"/>
      </w:pPr>
      <w:r>
        <w:separator/>
      </w:r>
    </w:p>
  </w:endnote>
  <w:endnote w:type="continuationSeparator" w:id="0">
    <w:p w14:paraId="0D60D86B" w14:textId="77777777" w:rsidR="00612549" w:rsidRDefault="00612549" w:rsidP="00D74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899291"/>
      <w:docPartObj>
        <w:docPartGallery w:val="Page Numbers (Bottom of Page)"/>
        <w:docPartUnique/>
      </w:docPartObj>
    </w:sdtPr>
    <w:sdtContent>
      <w:p w14:paraId="53C6BAF0" w14:textId="4ED308B1" w:rsidR="00D7432A" w:rsidRDefault="00D7432A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946516D" wp14:editId="382E6E7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7" name="Ova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AECAAC" w14:textId="77777777" w:rsidR="00D7432A" w:rsidRDefault="00D7432A">
                              <w:pPr>
                                <w:pStyle w:val="Pidipagina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DC1B17" w:rsidRPr="00DC1B17">
                                <w:rPr>
                                  <w:noProof/>
                                  <w:color w:val="4F81BD" w:themeColor="accent1"/>
                                </w:rPr>
                                <w:t>8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946516D" id="Ovale 7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19AECAAC" w14:textId="77777777" w:rsidR="00D7432A" w:rsidRDefault="00D7432A">
                        <w:pPr>
                          <w:pStyle w:val="Pidipagina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DC1B17" w:rsidRPr="00DC1B17">
                          <w:rPr>
                            <w:noProof/>
                            <w:color w:val="4F81BD" w:themeColor="accent1"/>
                          </w:rPr>
                          <w:t>8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D8C4" w14:textId="77777777" w:rsidR="00612549" w:rsidRDefault="00612549" w:rsidP="00D7432A">
      <w:pPr>
        <w:spacing w:after="0" w:line="240" w:lineRule="auto"/>
      </w:pPr>
      <w:r>
        <w:separator/>
      </w:r>
    </w:p>
  </w:footnote>
  <w:footnote w:type="continuationSeparator" w:id="0">
    <w:p w14:paraId="6B38C7A8" w14:textId="77777777" w:rsidR="00612549" w:rsidRDefault="00612549" w:rsidP="00D74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3130"/>
    <w:multiLevelType w:val="hybridMultilevel"/>
    <w:tmpl w:val="62FCFC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64F7F"/>
    <w:multiLevelType w:val="hybridMultilevel"/>
    <w:tmpl w:val="03F8A44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E690D"/>
    <w:multiLevelType w:val="hybridMultilevel"/>
    <w:tmpl w:val="BF3CFA06"/>
    <w:lvl w:ilvl="0" w:tplc="7CB461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517D6"/>
    <w:multiLevelType w:val="hybridMultilevel"/>
    <w:tmpl w:val="F23EC95E"/>
    <w:lvl w:ilvl="0" w:tplc="9CD8A6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7319A"/>
    <w:multiLevelType w:val="hybridMultilevel"/>
    <w:tmpl w:val="BA141408"/>
    <w:lvl w:ilvl="0" w:tplc="520862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873C0"/>
    <w:multiLevelType w:val="hybridMultilevel"/>
    <w:tmpl w:val="3F46D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663826">
    <w:abstractNumId w:val="3"/>
  </w:num>
  <w:num w:numId="2" w16cid:durableId="548035883">
    <w:abstractNumId w:val="4"/>
  </w:num>
  <w:num w:numId="3" w16cid:durableId="1472408832">
    <w:abstractNumId w:val="2"/>
  </w:num>
  <w:num w:numId="4" w16cid:durableId="114294969">
    <w:abstractNumId w:val="1"/>
  </w:num>
  <w:num w:numId="5" w16cid:durableId="2049641441">
    <w:abstractNumId w:val="5"/>
  </w:num>
  <w:num w:numId="6" w16cid:durableId="62207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D67"/>
    <w:rsid w:val="00003F08"/>
    <w:rsid w:val="0002631A"/>
    <w:rsid w:val="00036D83"/>
    <w:rsid w:val="00062661"/>
    <w:rsid w:val="00095E6B"/>
    <w:rsid w:val="00096C90"/>
    <w:rsid w:val="000A40A7"/>
    <w:rsid w:val="000A58F3"/>
    <w:rsid w:val="000B0008"/>
    <w:rsid w:val="000D098F"/>
    <w:rsid w:val="000D6242"/>
    <w:rsid w:val="000E31C7"/>
    <w:rsid w:val="000E77D0"/>
    <w:rsid w:val="00106EDF"/>
    <w:rsid w:val="0010790C"/>
    <w:rsid w:val="00114965"/>
    <w:rsid w:val="0014011D"/>
    <w:rsid w:val="001673E8"/>
    <w:rsid w:val="0017043D"/>
    <w:rsid w:val="00183F4F"/>
    <w:rsid w:val="00195DCD"/>
    <w:rsid w:val="001A4E95"/>
    <w:rsid w:val="001D562C"/>
    <w:rsid w:val="00207664"/>
    <w:rsid w:val="0021354A"/>
    <w:rsid w:val="0022362B"/>
    <w:rsid w:val="00225CD9"/>
    <w:rsid w:val="00234DF1"/>
    <w:rsid w:val="00240C47"/>
    <w:rsid w:val="00256647"/>
    <w:rsid w:val="0026397B"/>
    <w:rsid w:val="00277F04"/>
    <w:rsid w:val="00293563"/>
    <w:rsid w:val="002938A5"/>
    <w:rsid w:val="002971A3"/>
    <w:rsid w:val="002A213A"/>
    <w:rsid w:val="002B00C1"/>
    <w:rsid w:val="002B5722"/>
    <w:rsid w:val="002B72AF"/>
    <w:rsid w:val="002E08DD"/>
    <w:rsid w:val="002F1D44"/>
    <w:rsid w:val="002F6EE7"/>
    <w:rsid w:val="002F7B1F"/>
    <w:rsid w:val="003104AF"/>
    <w:rsid w:val="0032279E"/>
    <w:rsid w:val="003322B1"/>
    <w:rsid w:val="0033611B"/>
    <w:rsid w:val="00347875"/>
    <w:rsid w:val="003540D8"/>
    <w:rsid w:val="00362C89"/>
    <w:rsid w:val="00373F60"/>
    <w:rsid w:val="0037702E"/>
    <w:rsid w:val="003B4954"/>
    <w:rsid w:val="003C59B1"/>
    <w:rsid w:val="003D2454"/>
    <w:rsid w:val="003D46BA"/>
    <w:rsid w:val="003D7D64"/>
    <w:rsid w:val="003F118C"/>
    <w:rsid w:val="00425D51"/>
    <w:rsid w:val="00430646"/>
    <w:rsid w:val="00436547"/>
    <w:rsid w:val="00444F9B"/>
    <w:rsid w:val="00453CEA"/>
    <w:rsid w:val="00464E5F"/>
    <w:rsid w:val="00474051"/>
    <w:rsid w:val="00482A78"/>
    <w:rsid w:val="00485856"/>
    <w:rsid w:val="00485FA4"/>
    <w:rsid w:val="004A6E55"/>
    <w:rsid w:val="004B45D2"/>
    <w:rsid w:val="004B6ED9"/>
    <w:rsid w:val="004B6F37"/>
    <w:rsid w:val="004D0AB2"/>
    <w:rsid w:val="00500159"/>
    <w:rsid w:val="00503CB1"/>
    <w:rsid w:val="005052F1"/>
    <w:rsid w:val="00505808"/>
    <w:rsid w:val="00507BEF"/>
    <w:rsid w:val="0052079A"/>
    <w:rsid w:val="005262DD"/>
    <w:rsid w:val="00526866"/>
    <w:rsid w:val="00545021"/>
    <w:rsid w:val="00545B40"/>
    <w:rsid w:val="005503CB"/>
    <w:rsid w:val="00586467"/>
    <w:rsid w:val="005A100A"/>
    <w:rsid w:val="005A1B73"/>
    <w:rsid w:val="005A66A3"/>
    <w:rsid w:val="005B3E64"/>
    <w:rsid w:val="005C2CC3"/>
    <w:rsid w:val="005D1B53"/>
    <w:rsid w:val="005D38CF"/>
    <w:rsid w:val="005E5C06"/>
    <w:rsid w:val="005E724C"/>
    <w:rsid w:val="005F47DE"/>
    <w:rsid w:val="00604AB4"/>
    <w:rsid w:val="00612549"/>
    <w:rsid w:val="00612625"/>
    <w:rsid w:val="006403A0"/>
    <w:rsid w:val="00645223"/>
    <w:rsid w:val="006556BC"/>
    <w:rsid w:val="0066173A"/>
    <w:rsid w:val="00665CD8"/>
    <w:rsid w:val="006816AE"/>
    <w:rsid w:val="00685203"/>
    <w:rsid w:val="0069419E"/>
    <w:rsid w:val="006A611C"/>
    <w:rsid w:val="006E0991"/>
    <w:rsid w:val="0071639E"/>
    <w:rsid w:val="00725ECE"/>
    <w:rsid w:val="00731D67"/>
    <w:rsid w:val="00744AB0"/>
    <w:rsid w:val="00756CE1"/>
    <w:rsid w:val="0076443B"/>
    <w:rsid w:val="007741BE"/>
    <w:rsid w:val="00776A78"/>
    <w:rsid w:val="00784333"/>
    <w:rsid w:val="007A0B4C"/>
    <w:rsid w:val="007B5B79"/>
    <w:rsid w:val="007B6116"/>
    <w:rsid w:val="007F2634"/>
    <w:rsid w:val="007F6254"/>
    <w:rsid w:val="0081175A"/>
    <w:rsid w:val="00833473"/>
    <w:rsid w:val="00833EA4"/>
    <w:rsid w:val="00844C17"/>
    <w:rsid w:val="008470A5"/>
    <w:rsid w:val="00851BDC"/>
    <w:rsid w:val="008613DA"/>
    <w:rsid w:val="008615A6"/>
    <w:rsid w:val="00861B1B"/>
    <w:rsid w:val="00885849"/>
    <w:rsid w:val="008C757B"/>
    <w:rsid w:val="008D5970"/>
    <w:rsid w:val="008D5EAC"/>
    <w:rsid w:val="008F72CD"/>
    <w:rsid w:val="00903D51"/>
    <w:rsid w:val="00913000"/>
    <w:rsid w:val="0092003E"/>
    <w:rsid w:val="00930E3B"/>
    <w:rsid w:val="00931CC0"/>
    <w:rsid w:val="00935377"/>
    <w:rsid w:val="00943D39"/>
    <w:rsid w:val="00974306"/>
    <w:rsid w:val="009A084C"/>
    <w:rsid w:val="009B2EF9"/>
    <w:rsid w:val="009C5856"/>
    <w:rsid w:val="009F129A"/>
    <w:rsid w:val="009F75C2"/>
    <w:rsid w:val="00A02308"/>
    <w:rsid w:val="00A103BD"/>
    <w:rsid w:val="00A12C7A"/>
    <w:rsid w:val="00A221CC"/>
    <w:rsid w:val="00A316ED"/>
    <w:rsid w:val="00A47675"/>
    <w:rsid w:val="00A831F8"/>
    <w:rsid w:val="00AC329D"/>
    <w:rsid w:val="00AC789B"/>
    <w:rsid w:val="00AE3F66"/>
    <w:rsid w:val="00B16BCD"/>
    <w:rsid w:val="00B1769D"/>
    <w:rsid w:val="00B20CF4"/>
    <w:rsid w:val="00B36CBE"/>
    <w:rsid w:val="00B61E60"/>
    <w:rsid w:val="00B6466D"/>
    <w:rsid w:val="00B73297"/>
    <w:rsid w:val="00B85CAC"/>
    <w:rsid w:val="00BB1296"/>
    <w:rsid w:val="00BC182F"/>
    <w:rsid w:val="00BD1EDF"/>
    <w:rsid w:val="00BD50B9"/>
    <w:rsid w:val="00BE0376"/>
    <w:rsid w:val="00C0222B"/>
    <w:rsid w:val="00C03739"/>
    <w:rsid w:val="00C107F2"/>
    <w:rsid w:val="00C25A58"/>
    <w:rsid w:val="00C26427"/>
    <w:rsid w:val="00C31729"/>
    <w:rsid w:val="00C32FB1"/>
    <w:rsid w:val="00C35F52"/>
    <w:rsid w:val="00C467E0"/>
    <w:rsid w:val="00C4706A"/>
    <w:rsid w:val="00C85320"/>
    <w:rsid w:val="00C85A58"/>
    <w:rsid w:val="00CD0468"/>
    <w:rsid w:val="00D0101F"/>
    <w:rsid w:val="00D04AD1"/>
    <w:rsid w:val="00D07490"/>
    <w:rsid w:val="00D17271"/>
    <w:rsid w:val="00D25A5A"/>
    <w:rsid w:val="00D5187F"/>
    <w:rsid w:val="00D56E4A"/>
    <w:rsid w:val="00D7432A"/>
    <w:rsid w:val="00D853B2"/>
    <w:rsid w:val="00DB391C"/>
    <w:rsid w:val="00DC1B17"/>
    <w:rsid w:val="00DC7D13"/>
    <w:rsid w:val="00DD16A5"/>
    <w:rsid w:val="00DD27CF"/>
    <w:rsid w:val="00DE578E"/>
    <w:rsid w:val="00DF09D1"/>
    <w:rsid w:val="00E1115D"/>
    <w:rsid w:val="00E11259"/>
    <w:rsid w:val="00E42621"/>
    <w:rsid w:val="00E531D9"/>
    <w:rsid w:val="00E55F33"/>
    <w:rsid w:val="00E81430"/>
    <w:rsid w:val="00ED1EB5"/>
    <w:rsid w:val="00EE159B"/>
    <w:rsid w:val="00EF01C4"/>
    <w:rsid w:val="00F02BE3"/>
    <w:rsid w:val="00F05E5C"/>
    <w:rsid w:val="00F242B2"/>
    <w:rsid w:val="00F26230"/>
    <w:rsid w:val="00F60626"/>
    <w:rsid w:val="00FB1916"/>
    <w:rsid w:val="00FC07B3"/>
    <w:rsid w:val="00FD06CB"/>
    <w:rsid w:val="00FF2A72"/>
    <w:rsid w:val="00FF5DA2"/>
    <w:rsid w:val="0158D902"/>
    <w:rsid w:val="038F9D14"/>
    <w:rsid w:val="04CC1B05"/>
    <w:rsid w:val="06EEE9D3"/>
    <w:rsid w:val="0749811B"/>
    <w:rsid w:val="09D3ADB6"/>
    <w:rsid w:val="0A4949E1"/>
    <w:rsid w:val="0B38D010"/>
    <w:rsid w:val="0C2C37A6"/>
    <w:rsid w:val="0D6FC4DA"/>
    <w:rsid w:val="0EB34325"/>
    <w:rsid w:val="10778BBF"/>
    <w:rsid w:val="115D9C8C"/>
    <w:rsid w:val="129053CF"/>
    <w:rsid w:val="1455F533"/>
    <w:rsid w:val="1917E737"/>
    <w:rsid w:val="19367B32"/>
    <w:rsid w:val="1A1D178D"/>
    <w:rsid w:val="1AD0E190"/>
    <w:rsid w:val="1C0DB377"/>
    <w:rsid w:val="1D163402"/>
    <w:rsid w:val="20CD3E9C"/>
    <w:rsid w:val="21C668C0"/>
    <w:rsid w:val="22F741A1"/>
    <w:rsid w:val="2316D8CA"/>
    <w:rsid w:val="23A57B1F"/>
    <w:rsid w:val="26559D55"/>
    <w:rsid w:val="26DD8872"/>
    <w:rsid w:val="2770C0CD"/>
    <w:rsid w:val="2A564696"/>
    <w:rsid w:val="2AB0C589"/>
    <w:rsid w:val="2BD179BD"/>
    <w:rsid w:val="2FB21916"/>
    <w:rsid w:val="323F5C78"/>
    <w:rsid w:val="32737FCC"/>
    <w:rsid w:val="328C16D6"/>
    <w:rsid w:val="32D7BE87"/>
    <w:rsid w:val="33373BE7"/>
    <w:rsid w:val="339E6365"/>
    <w:rsid w:val="3577E765"/>
    <w:rsid w:val="35E7CA2E"/>
    <w:rsid w:val="38F015E9"/>
    <w:rsid w:val="3ADF88A9"/>
    <w:rsid w:val="3C2D6B7F"/>
    <w:rsid w:val="3C558B2E"/>
    <w:rsid w:val="3D75CDE6"/>
    <w:rsid w:val="3D9A28DE"/>
    <w:rsid w:val="3DA15832"/>
    <w:rsid w:val="3DBEB709"/>
    <w:rsid w:val="3F9D5BD9"/>
    <w:rsid w:val="446094FF"/>
    <w:rsid w:val="476752AC"/>
    <w:rsid w:val="47E8BD1E"/>
    <w:rsid w:val="496C3DCD"/>
    <w:rsid w:val="4A246730"/>
    <w:rsid w:val="4B35B8A5"/>
    <w:rsid w:val="4B9E7272"/>
    <w:rsid w:val="4E32E515"/>
    <w:rsid w:val="4F17D378"/>
    <w:rsid w:val="4FF321AE"/>
    <w:rsid w:val="50412196"/>
    <w:rsid w:val="516ACCDE"/>
    <w:rsid w:val="53231C37"/>
    <w:rsid w:val="5386D40F"/>
    <w:rsid w:val="547AF03A"/>
    <w:rsid w:val="56BA04C1"/>
    <w:rsid w:val="579929BD"/>
    <w:rsid w:val="5829DBB5"/>
    <w:rsid w:val="58A8E4EE"/>
    <w:rsid w:val="5921FCD1"/>
    <w:rsid w:val="5AD3B315"/>
    <w:rsid w:val="5AE48E35"/>
    <w:rsid w:val="5EB6F260"/>
    <w:rsid w:val="5EF9A36B"/>
    <w:rsid w:val="5FADEF12"/>
    <w:rsid w:val="62CE5FE7"/>
    <w:rsid w:val="631AEC3A"/>
    <w:rsid w:val="640D4F39"/>
    <w:rsid w:val="66722E32"/>
    <w:rsid w:val="67067B0F"/>
    <w:rsid w:val="67374DA1"/>
    <w:rsid w:val="6894A22F"/>
    <w:rsid w:val="68FE12AE"/>
    <w:rsid w:val="6C72D63F"/>
    <w:rsid w:val="6D2D3407"/>
    <w:rsid w:val="6F9DEE32"/>
    <w:rsid w:val="709D9A14"/>
    <w:rsid w:val="70DAB05F"/>
    <w:rsid w:val="71193159"/>
    <w:rsid w:val="72A494C9"/>
    <w:rsid w:val="73A5018C"/>
    <w:rsid w:val="73BE4CA6"/>
    <w:rsid w:val="74FD29EE"/>
    <w:rsid w:val="75B2D281"/>
    <w:rsid w:val="765CEB30"/>
    <w:rsid w:val="76BE2522"/>
    <w:rsid w:val="787E281A"/>
    <w:rsid w:val="7A53D862"/>
    <w:rsid w:val="7E672B81"/>
    <w:rsid w:val="7EEB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C8285"/>
  <w15:docId w15:val="{7DDA9699-53A6-4F13-8AB3-5B6F5BC4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5B4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362B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5D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74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432A"/>
  </w:style>
  <w:style w:type="paragraph" w:styleId="Pidipagina">
    <w:name w:val="footer"/>
    <w:basedOn w:val="Normale"/>
    <w:link w:val="PidipaginaCarattere"/>
    <w:uiPriority w:val="99"/>
    <w:unhideWhenUsed/>
    <w:rsid w:val="00D74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4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8F7EC1A4B55B428EB7FAD7FBDBCC3D" ma:contentTypeVersion="13" ma:contentTypeDescription="Creare un nuovo documento." ma:contentTypeScope="" ma:versionID="bb299150ea320c4922efea89ce669ab9">
  <xsd:schema xmlns:xsd="http://www.w3.org/2001/XMLSchema" xmlns:xs="http://www.w3.org/2001/XMLSchema" xmlns:p="http://schemas.microsoft.com/office/2006/metadata/properties" xmlns:ns2="58904089-01b2-43c2-9d2a-cf662c3d813a" xmlns:ns3="4fe4606b-fc9c-4b78-8b23-ee37a6f22f5e" targetNamespace="http://schemas.microsoft.com/office/2006/metadata/properties" ma:root="true" ma:fieldsID="629f05f58fdc9dc7811e42f766014090" ns2:_="" ns3:_="">
    <xsd:import namespace="58904089-01b2-43c2-9d2a-cf662c3d813a"/>
    <xsd:import namespace="4fe4606b-fc9c-4b78-8b23-ee37a6f22f5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04089-01b2-43c2-9d2a-cf662c3d81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5bad5d65-94b9-4af4-a088-2271049da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4606b-fc9c-4b78-8b23-ee37a6f22f5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6c8d2e8-dcbe-4df8-86c1-f5a613d19f45}" ma:internalName="TaxCatchAll" ma:showField="CatchAllData" ma:web="4fe4606b-fc9c-4b78-8b23-ee37a6f22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e4606b-fc9c-4b78-8b23-ee37a6f22f5e" xsi:nil="true"/>
    <lcf76f155ced4ddcb4097134ff3c332f xmlns="58904089-01b2-43c2-9d2a-cf662c3d81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16A6D2-46F2-4E4B-948D-C0BF6FBEB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04089-01b2-43c2-9d2a-cf662c3d813a"/>
    <ds:schemaRef ds:uri="4fe4606b-fc9c-4b78-8b23-ee37a6f22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5B1C1A-11CC-4904-B831-641DE8BFC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309AC-BCC0-4BE6-ADF3-8307DF69296B}">
  <ds:schemaRefs>
    <ds:schemaRef ds:uri="http://schemas.microsoft.com/office/2006/metadata/properties"/>
    <ds:schemaRef ds:uri="http://schemas.microsoft.com/office/infopath/2007/PartnerControls"/>
    <ds:schemaRef ds:uri="4fe4606b-fc9c-4b78-8b23-ee37a6f22f5e"/>
    <ds:schemaRef ds:uri="58904089-01b2-43c2-9d2a-cf662c3d81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Ragioneria2</dc:creator>
  <cp:keywords/>
  <dc:description/>
  <cp:lastModifiedBy>notebook</cp:lastModifiedBy>
  <cp:revision>11</cp:revision>
  <cp:lastPrinted>2024-02-14T16:59:00Z</cp:lastPrinted>
  <dcterms:created xsi:type="dcterms:W3CDTF">2025-02-14T11:02:00Z</dcterms:created>
  <dcterms:modified xsi:type="dcterms:W3CDTF">2026-03-03T09:29:00Z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0x0101005D8F7EC1A4B55B428EB7FAD7FBDBCC3D</vt:lpwstr>
  </property>
  <property fmtid="{D5CDD505-2E9C-101B-9397-08002B2CF9AE}" pid="3" name="MediaServiceImageTags">
    <vt:lpwstr/>
  </property>
</Properties>
</file>